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1B4CF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bookmarkStart w:id="0" w:name="_Toc448759758"/>
      <w:r w:rsidRPr="005545D0">
        <w:rPr>
          <w:rFonts w:ascii="Calibri" w:hAnsi="Calibri" w:cs="Calibri"/>
          <w:i/>
          <w:iCs/>
          <w:color w:val="000000"/>
          <w:spacing w:val="-7"/>
          <w:u w:val="single"/>
        </w:rPr>
        <w:t>1. Przedmiot specyfikacji technicznej</w:t>
      </w:r>
    </w:p>
    <w:p w14:paraId="1BB259BE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iCs/>
          <w:color w:val="000000"/>
          <w:spacing w:val="-5"/>
        </w:rPr>
        <w:t>Przedmiotem niniejszej specyfikacji technicznej są wymagania dotyczące wykonania i odbioru instalacji elektrycznej i przeciwpożarowej</w:t>
      </w:r>
      <w:r w:rsidRPr="005545D0">
        <w:rPr>
          <w:rFonts w:ascii="Calibri" w:hAnsi="Calibri" w:cs="Calibri"/>
          <w:i/>
          <w:iCs/>
          <w:color w:val="000000"/>
          <w:spacing w:val="-12"/>
        </w:rPr>
        <w:t>.</w:t>
      </w:r>
    </w:p>
    <w:p w14:paraId="2429A11F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iCs/>
          <w:color w:val="000000"/>
          <w:spacing w:val="-7"/>
          <w:u w:val="single"/>
        </w:rPr>
        <w:t>2. Zakres stosowania specyfikacji technicznej</w:t>
      </w:r>
    </w:p>
    <w:p w14:paraId="6C16E698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spacing w:val="-11"/>
        </w:rPr>
      </w:pPr>
      <w:r w:rsidRPr="005545D0">
        <w:rPr>
          <w:rFonts w:ascii="Calibri" w:hAnsi="Calibri" w:cs="Calibri"/>
          <w:i/>
          <w:iCs/>
          <w:color w:val="000000"/>
          <w:spacing w:val="-7"/>
        </w:rPr>
        <w:t>Specyfikacja techniczna jest stosowana jako dokument przetargowy i kontraktowy przy zleceniu i realizacji</w:t>
      </w:r>
      <w:r w:rsidRPr="005545D0">
        <w:rPr>
          <w:rFonts w:ascii="Calibri" w:hAnsi="Calibri" w:cs="Calibri"/>
          <w:i/>
        </w:rPr>
        <w:t xml:space="preserve"> </w:t>
      </w:r>
      <w:r w:rsidRPr="005545D0">
        <w:rPr>
          <w:rFonts w:ascii="Calibri" w:hAnsi="Calibri" w:cs="Calibri"/>
          <w:i/>
          <w:iCs/>
          <w:spacing w:val="-11"/>
        </w:rPr>
        <w:t>robót wymienionych w pkt l.</w:t>
      </w:r>
    </w:p>
    <w:p w14:paraId="4599483C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iCs/>
          <w:color w:val="000000"/>
          <w:spacing w:val="-7"/>
          <w:u w:val="single"/>
        </w:rPr>
        <w:t>2.1. Wspólny słownik zamówień CPV</w:t>
      </w:r>
    </w:p>
    <w:p w14:paraId="2474F8BF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9"/>
        </w:rPr>
      </w:pPr>
      <w:r w:rsidRPr="005545D0">
        <w:rPr>
          <w:rFonts w:ascii="Calibri" w:hAnsi="Calibri" w:cs="Calibri"/>
          <w:i/>
          <w:iCs/>
          <w:color w:val="000000"/>
          <w:spacing w:val="-9"/>
        </w:rPr>
        <w:t>45310000-3</w:t>
      </w:r>
      <w:r w:rsidRPr="005545D0">
        <w:rPr>
          <w:rFonts w:ascii="Calibri" w:hAnsi="Calibri" w:cs="Calibri"/>
          <w:i/>
          <w:iCs/>
          <w:color w:val="000000"/>
          <w:spacing w:val="-9"/>
        </w:rPr>
        <w:tab/>
        <w:t>Roboty instalacyjne elektryczne</w:t>
      </w:r>
    </w:p>
    <w:p w14:paraId="36776DC9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iCs/>
          <w:color w:val="000000"/>
          <w:spacing w:val="-6"/>
          <w:u w:val="single"/>
        </w:rPr>
        <w:t>3. Zakres robót objętych specyfikacją techniczna</w:t>
      </w:r>
    </w:p>
    <w:p w14:paraId="1EBB8CEA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iCs/>
          <w:color w:val="000000"/>
          <w:spacing w:val="-9"/>
        </w:rPr>
        <w:t>Ustalenia zawarte w niniejszej specyfikacji dotyczą prowadzenia robót elektrycznych.</w:t>
      </w:r>
    </w:p>
    <w:p w14:paraId="1C19BF22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iCs/>
          <w:color w:val="000000"/>
          <w:spacing w:val="-12"/>
        </w:rPr>
        <w:t>Budowa instalacji elektrycznych obejmuje:</w:t>
      </w:r>
    </w:p>
    <w:p w14:paraId="22C631D4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iCs/>
          <w:color w:val="000000"/>
          <w:spacing w:val="-11"/>
        </w:rPr>
        <w:t>- tablicę rozdzielczą i wewnętrzną linię zasilającą,</w:t>
      </w:r>
    </w:p>
    <w:p w14:paraId="28724784" w14:textId="77777777" w:rsidR="00377FD3" w:rsidRPr="005545D0" w:rsidRDefault="00377FD3" w:rsidP="00377FD3">
      <w:pPr>
        <w:shd w:val="clear" w:color="auto" w:fill="FFFFFF"/>
        <w:spacing w:line="276" w:lineRule="auto"/>
        <w:ind w:hanging="14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iCs/>
          <w:color w:val="000000"/>
          <w:spacing w:val="-11"/>
        </w:rPr>
        <w:t xml:space="preserve">   - instalacje wewnętrzne ( oświetlenia ogólnego, gniazd wtykowych, zasilającą siłową, połączeń </w:t>
      </w:r>
      <w:r w:rsidRPr="005545D0">
        <w:rPr>
          <w:rFonts w:ascii="Calibri" w:hAnsi="Calibri" w:cs="Calibri"/>
          <w:i/>
          <w:iCs/>
          <w:color w:val="000000"/>
          <w:spacing w:val="-13"/>
        </w:rPr>
        <w:t>wyrównawczych, przeciw przepięciową i przeciw porażeniową)</w:t>
      </w:r>
    </w:p>
    <w:p w14:paraId="432E60F4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iCs/>
          <w:color w:val="000000"/>
          <w:spacing w:val="-7"/>
          <w:u w:val="single"/>
        </w:rPr>
        <w:t>3.1. Określenia podstawowe</w:t>
      </w:r>
    </w:p>
    <w:p w14:paraId="654A4DD9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iCs/>
          <w:spacing w:val="-12"/>
        </w:rPr>
        <w:t>Określenia podane w niniejszej specyfikacji technicznej są zgodne z obowiązującymi normami:</w:t>
      </w:r>
    </w:p>
    <w:p w14:paraId="6E997C89" w14:textId="77777777" w:rsidR="00377FD3" w:rsidRPr="005545D0" w:rsidRDefault="00377FD3" w:rsidP="00377FD3">
      <w:pPr>
        <w:autoSpaceDE w:val="0"/>
        <w:autoSpaceDN w:val="0"/>
        <w:adjustRightInd w:val="0"/>
        <w:spacing w:line="276" w:lineRule="auto"/>
        <w:ind w:hanging="720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 xml:space="preserve">                PN-HD 60364-1:2010. Instalacje elektryczne niskiego napięcia – Część 1: Wymagania podstawowe, ustalanie ogólnych charakterystyk, definicje</w:t>
      </w:r>
    </w:p>
    <w:p w14:paraId="114B7388" w14:textId="77777777" w:rsidR="00377FD3" w:rsidRPr="005545D0" w:rsidRDefault="00377FD3" w:rsidP="00377FD3">
      <w:pPr>
        <w:autoSpaceDE w:val="0"/>
        <w:autoSpaceDN w:val="0"/>
        <w:adjustRightInd w:val="0"/>
        <w:spacing w:line="276" w:lineRule="auto"/>
        <w:ind w:hanging="720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ab/>
        <w:t xml:space="preserve">PN-HD 60364-4-41:2009. Instalacje elektryczne niskiego napięcia – Część 4-41: Ochrona dla zapewnienia bezpieczeństwa – Ochrona przed porażeniem elektrycznym </w:t>
      </w:r>
    </w:p>
    <w:p w14:paraId="169BE148" w14:textId="77777777" w:rsidR="00377FD3" w:rsidRPr="005545D0" w:rsidRDefault="00377FD3" w:rsidP="00377FD3">
      <w:pPr>
        <w:autoSpaceDE w:val="0"/>
        <w:autoSpaceDN w:val="0"/>
        <w:adjustRightInd w:val="0"/>
        <w:spacing w:line="276" w:lineRule="auto"/>
        <w:ind w:hanging="720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ab/>
        <w:t>PN-HD 60364-5-51:2011. Instalacje elektryczne w obiektach budowlanych – Część 5-51: Dobór i montaż wyposażenia elektrycznego – Postanowienia ogólne</w:t>
      </w:r>
    </w:p>
    <w:p w14:paraId="751E3576" w14:textId="77777777" w:rsidR="00377FD3" w:rsidRPr="005545D0" w:rsidRDefault="00377FD3" w:rsidP="00377FD3">
      <w:pPr>
        <w:autoSpaceDE w:val="0"/>
        <w:autoSpaceDN w:val="0"/>
        <w:adjustRightInd w:val="0"/>
        <w:spacing w:line="276" w:lineRule="auto"/>
        <w:ind w:hanging="720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ab/>
        <w:t xml:space="preserve">PN-IEC 60364-5-52:2002. Instalacje elektryczne w obiektach budowlanych – Dobór i montaż wyposażenia elektrycznego – </w:t>
      </w:r>
      <w:proofErr w:type="spellStart"/>
      <w:r w:rsidRPr="005545D0">
        <w:rPr>
          <w:rFonts w:ascii="Calibri" w:hAnsi="Calibri" w:cs="Calibri"/>
          <w:i/>
        </w:rPr>
        <w:t>Oprzewodowanie</w:t>
      </w:r>
      <w:proofErr w:type="spellEnd"/>
    </w:p>
    <w:p w14:paraId="22F5D373" w14:textId="77777777" w:rsidR="00377FD3" w:rsidRPr="005545D0" w:rsidRDefault="00377FD3" w:rsidP="00377FD3">
      <w:pPr>
        <w:autoSpaceDE w:val="0"/>
        <w:autoSpaceDN w:val="0"/>
        <w:adjustRightInd w:val="0"/>
        <w:spacing w:line="276" w:lineRule="auto"/>
        <w:ind w:hanging="720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ab/>
        <w:t xml:space="preserve">PN-IEC 60364-5-523:2001. Instalacje elektryczne w obiektach budowlanych. </w:t>
      </w:r>
      <w:r w:rsidRPr="005545D0">
        <w:rPr>
          <w:rFonts w:ascii="Calibri" w:hAnsi="Calibri" w:cs="Calibri"/>
          <w:i/>
        </w:rPr>
        <w:br/>
        <w:t>Dobór i montaż wyposażenia elektrycznego. Obciążalność prądowa długotrwała przewodów.</w:t>
      </w:r>
    </w:p>
    <w:p w14:paraId="4BBDA5B0" w14:textId="77777777" w:rsidR="00377FD3" w:rsidRPr="005545D0" w:rsidRDefault="00377FD3" w:rsidP="00377FD3">
      <w:pPr>
        <w:autoSpaceDE w:val="0"/>
        <w:autoSpaceDN w:val="0"/>
        <w:adjustRightInd w:val="0"/>
        <w:spacing w:line="276" w:lineRule="auto"/>
        <w:ind w:hanging="720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ab/>
        <w:t xml:space="preserve">PN-IEC 60364-5-53:2000. Instalacje elektryczne w obiektach budowlanych. </w:t>
      </w:r>
      <w:r w:rsidRPr="005545D0">
        <w:rPr>
          <w:rFonts w:ascii="Calibri" w:hAnsi="Calibri" w:cs="Calibri"/>
          <w:i/>
        </w:rPr>
        <w:br/>
        <w:t>Dobór i montaż wyposażenia elektrycznego. Aparatura rozdzielcza i sterownicza.</w:t>
      </w:r>
    </w:p>
    <w:p w14:paraId="458A32A5" w14:textId="77777777" w:rsidR="00377FD3" w:rsidRPr="005545D0" w:rsidRDefault="00377FD3" w:rsidP="00377FD3">
      <w:pPr>
        <w:autoSpaceDE w:val="0"/>
        <w:autoSpaceDN w:val="0"/>
        <w:adjustRightInd w:val="0"/>
        <w:spacing w:line="276" w:lineRule="auto"/>
        <w:ind w:hanging="720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ab/>
        <w:t>PN-HD 60364-5-534:2016. Instalacje elektryczne niskiego napięcia – Część 5-534: Dobór i montaż wyposażenia elektrycznego – Odłączanie izolacyjne, łączenie i sterowanie – Urządzenia do ochrony przed przejściowymi przepięciami.</w:t>
      </w:r>
    </w:p>
    <w:p w14:paraId="61C5B862" w14:textId="77777777" w:rsidR="00377FD3" w:rsidRPr="005545D0" w:rsidRDefault="00377FD3" w:rsidP="00377FD3">
      <w:pPr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PN-HD 60364-5-54:2011. Instalacje elektryczne niskiego napięcia – Część 5-54: Dobór i montaż wyposażenia elektrycznego – Układy uziemiające i przewody ochronne</w:t>
      </w:r>
    </w:p>
    <w:p w14:paraId="793F7CA3" w14:textId="77777777" w:rsidR="00377FD3" w:rsidRPr="005545D0" w:rsidRDefault="00377FD3" w:rsidP="00377FD3">
      <w:pPr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PN-HD 60364-5-559:2010. Instalacje elektryczne w obiektach budowlanych – Część 5-55: Dobór i montaż wyposażenia elektrycznego – Inne wyposażenie – Sekcja 559: Oprawy oświetleniowe i instalacje oświetleniowe</w:t>
      </w:r>
    </w:p>
    <w:p w14:paraId="139D6EC8" w14:textId="77777777" w:rsidR="00377FD3" w:rsidRPr="005545D0" w:rsidRDefault="00377FD3" w:rsidP="00377FD3">
      <w:pPr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 xml:space="preserve">PN-HD 60364-6:2008. Instalacje elektryczne niskiego napięcia – Część 6: Sprawdzanie </w:t>
      </w:r>
    </w:p>
    <w:p w14:paraId="19AFA1FC" w14:textId="77777777" w:rsidR="00377FD3" w:rsidRPr="005545D0" w:rsidRDefault="00377FD3" w:rsidP="00377FD3">
      <w:pPr>
        <w:pStyle w:val="Nagwek1"/>
        <w:numPr>
          <w:ilvl w:val="0"/>
          <w:numId w:val="1"/>
        </w:numPr>
        <w:tabs>
          <w:tab w:val="clear" w:pos="0"/>
          <w:tab w:val="left" w:pos="1080"/>
          <w:tab w:val="num" w:pos="1571"/>
        </w:tabs>
        <w:spacing w:line="276" w:lineRule="auto"/>
        <w:ind w:left="720" w:hanging="360"/>
        <w:rPr>
          <w:rFonts w:ascii="Calibri" w:hAnsi="Calibri" w:cs="Calibri"/>
          <w:i/>
          <w:sz w:val="24"/>
        </w:rPr>
      </w:pPr>
      <w:r w:rsidRPr="005545D0">
        <w:rPr>
          <w:rFonts w:ascii="Calibri" w:hAnsi="Calibri" w:cs="Calibri"/>
          <w:i/>
          <w:kern w:val="28"/>
          <w:sz w:val="24"/>
        </w:rPr>
        <w:t xml:space="preserve"> </w:t>
      </w:r>
      <w:r w:rsidRPr="005545D0">
        <w:rPr>
          <w:rFonts w:ascii="Calibri" w:hAnsi="Calibri" w:cs="Calibri"/>
          <w:i/>
          <w:sz w:val="24"/>
        </w:rPr>
        <w:t>Ustawy i uchwały</w:t>
      </w:r>
    </w:p>
    <w:p w14:paraId="01E60449" w14:textId="77777777" w:rsidR="00377FD3" w:rsidRPr="005545D0" w:rsidRDefault="00377FD3" w:rsidP="00377FD3">
      <w:pPr>
        <w:tabs>
          <w:tab w:val="left" w:pos="1080"/>
        </w:tabs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Ustawa z dnia 10 kwietnia 1997 r. - Prawo energetyczne (Dz. U. 2020 poz. 833, 843, 875, 1086, 1378, 1565)</w:t>
      </w:r>
    </w:p>
    <w:p w14:paraId="703F1FC9" w14:textId="77777777" w:rsidR="00377FD3" w:rsidRPr="005545D0" w:rsidRDefault="00377FD3" w:rsidP="00377FD3">
      <w:pPr>
        <w:tabs>
          <w:tab w:val="left" w:pos="1080"/>
        </w:tabs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Ustawa z dnia 27 kwietnia 2001 r. Prawo ochrony środowiska (Dz. U. z 2020 r. poz. 1219, 1378, 1565)</w:t>
      </w:r>
    </w:p>
    <w:p w14:paraId="40B355DC" w14:textId="77777777" w:rsidR="00377FD3" w:rsidRPr="005545D0" w:rsidRDefault="00377FD3" w:rsidP="00377FD3">
      <w:pPr>
        <w:tabs>
          <w:tab w:val="left" w:pos="1080"/>
        </w:tabs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Ustawa z dnia 7 lipca 1994 r. - Prawo budowlane (Dz. U. z 2020 r. poz. 1333)</w:t>
      </w:r>
    </w:p>
    <w:p w14:paraId="3AF1C2CC" w14:textId="77777777" w:rsidR="00377FD3" w:rsidRPr="005545D0" w:rsidRDefault="00377FD3" w:rsidP="00377FD3">
      <w:pPr>
        <w:tabs>
          <w:tab w:val="left" w:pos="1080"/>
        </w:tabs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Ustawa z dnia 13 kwietnia 2007 r. o Państwowej Inspekcji Pracy (Dz. U. z 2019 r. poz. 1251)</w:t>
      </w:r>
    </w:p>
    <w:p w14:paraId="67CAD8D5" w14:textId="77777777" w:rsidR="00377FD3" w:rsidRPr="005545D0" w:rsidRDefault="00377FD3" w:rsidP="00377FD3">
      <w:pPr>
        <w:tabs>
          <w:tab w:val="left" w:pos="1080"/>
        </w:tabs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Ustawa z dnia 16 kwietnia 2004 r. o wyrobach budowlanych (Dz. U. z 2020 r. poz. 215, 471)</w:t>
      </w:r>
    </w:p>
    <w:p w14:paraId="6BED6394" w14:textId="77777777" w:rsidR="00377FD3" w:rsidRPr="005545D0" w:rsidRDefault="00377FD3" w:rsidP="00377FD3">
      <w:pPr>
        <w:pStyle w:val="Nagwek1"/>
        <w:numPr>
          <w:ilvl w:val="0"/>
          <w:numId w:val="1"/>
        </w:numPr>
        <w:tabs>
          <w:tab w:val="clear" w:pos="0"/>
          <w:tab w:val="left" w:pos="1080"/>
          <w:tab w:val="num" w:pos="1571"/>
        </w:tabs>
        <w:spacing w:line="276" w:lineRule="auto"/>
        <w:ind w:left="720" w:hanging="360"/>
        <w:rPr>
          <w:rFonts w:ascii="Calibri" w:hAnsi="Calibri" w:cs="Calibri"/>
          <w:bCs w:val="0"/>
          <w:i/>
          <w:kern w:val="28"/>
          <w:sz w:val="24"/>
        </w:rPr>
      </w:pPr>
      <w:r w:rsidRPr="005545D0">
        <w:rPr>
          <w:rFonts w:ascii="Calibri" w:hAnsi="Calibri" w:cs="Calibri"/>
          <w:i/>
          <w:kern w:val="28"/>
          <w:sz w:val="24"/>
        </w:rPr>
        <w:lastRenderedPageBreak/>
        <w:t>Rozporządzenia i wytyczne</w:t>
      </w:r>
    </w:p>
    <w:p w14:paraId="0D121CCE" w14:textId="77777777" w:rsidR="00377FD3" w:rsidRPr="005545D0" w:rsidRDefault="00377FD3" w:rsidP="00377FD3">
      <w:pPr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ab/>
        <w:t>Rozporządzenie ministra energii z dnia 28 sierpnia 2019 r. w sprawie bezpieczeństwa i higieny pracy przy urządzeniach energetycznych Dz. U. z 2019 r. poz. 1040, 1043 i 1495).</w:t>
      </w:r>
    </w:p>
    <w:p w14:paraId="0AE7BE04" w14:textId="77777777" w:rsidR="00377FD3" w:rsidRPr="005545D0" w:rsidRDefault="00377FD3" w:rsidP="00377FD3">
      <w:pPr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ab/>
        <w:t>Rozporządzenie Ministra Gospodarki i Pracy z dnia 20 grudnia 2004 r. w sprawie szczegółowych warunków przyłączenia podmiotów do sieci elektroenergetycznych, ruchu i eksploatacji tych sieci (Dz. U. z 2005 r. Nr 2, poz. 6)</w:t>
      </w:r>
    </w:p>
    <w:p w14:paraId="77715540" w14:textId="77777777" w:rsidR="00377FD3" w:rsidRPr="005545D0" w:rsidRDefault="00377FD3" w:rsidP="00377FD3">
      <w:pPr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ab/>
        <w:t>Rozporządzenie Ministra Infrastruktury z dnia 8 kwietnia 2019 r., w sprawie warunków technicznych, jakim powinny odpowiadać budynki i ich usytuowanie (Dz. U. z 2019 r. poz. 1065).</w:t>
      </w:r>
    </w:p>
    <w:p w14:paraId="51E0621F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Rozporządzenie Ministra Infrastruktury z dnia 6 lutego 2003 r. w sprawie bezpieczeństwa i higieny pracy podczas wykonywania robót budowlanych (Dz. U. poz. 03.47.401)</w:t>
      </w:r>
    </w:p>
    <w:p w14:paraId="2821326E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u w:val="single"/>
        </w:rPr>
      </w:pPr>
      <w:r w:rsidRPr="005545D0">
        <w:rPr>
          <w:rFonts w:ascii="Calibri" w:hAnsi="Calibri" w:cs="Calibri"/>
          <w:i/>
          <w:iCs/>
          <w:spacing w:val="-8"/>
          <w:u w:val="single"/>
        </w:rPr>
        <w:t xml:space="preserve">3.2. </w:t>
      </w:r>
      <w:r w:rsidRPr="005545D0">
        <w:rPr>
          <w:rFonts w:ascii="Calibri" w:hAnsi="Calibri" w:cs="Calibri"/>
          <w:bCs/>
          <w:i/>
          <w:iCs/>
          <w:spacing w:val="-8"/>
          <w:u w:val="single"/>
        </w:rPr>
        <w:t>Ogólne wymagania dotyczące robót</w:t>
      </w:r>
    </w:p>
    <w:p w14:paraId="1C986068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iCs/>
        </w:rPr>
        <w:t xml:space="preserve">Wszystkie materiały  zakupione przez wykonawcę  robót,  dla których PN  i  BN przewidują posiadanie </w:t>
      </w:r>
      <w:r w:rsidRPr="005545D0">
        <w:rPr>
          <w:rFonts w:ascii="Calibri" w:hAnsi="Calibri" w:cs="Calibri"/>
          <w:i/>
          <w:iCs/>
          <w:spacing w:val="-6"/>
        </w:rPr>
        <w:t>zaświadczenia o jakości lub atestu, powinny być zaopatrzone przez producenta w taki dokument. Inne materiały</w:t>
      </w:r>
      <w:r w:rsidRPr="005545D0">
        <w:rPr>
          <w:rFonts w:ascii="Calibri" w:hAnsi="Calibri" w:cs="Calibri"/>
          <w:i/>
        </w:rPr>
        <w:t xml:space="preserve"> </w:t>
      </w:r>
      <w:r w:rsidRPr="005545D0">
        <w:rPr>
          <w:rFonts w:ascii="Calibri" w:hAnsi="Calibri" w:cs="Calibri"/>
          <w:i/>
          <w:iCs/>
          <w:spacing w:val="-8"/>
        </w:rPr>
        <w:t>powinny być wyposażone w takie dokumenty na życzenie Inspektora.</w:t>
      </w:r>
    </w:p>
    <w:p w14:paraId="1CB74356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spacing w:val="-8"/>
        </w:rPr>
      </w:pPr>
      <w:r w:rsidRPr="005545D0">
        <w:rPr>
          <w:rFonts w:ascii="Calibri" w:hAnsi="Calibri" w:cs="Calibri"/>
          <w:i/>
          <w:iCs/>
          <w:spacing w:val="-3"/>
        </w:rPr>
        <w:t>Wykonawca robót jest odpowiedzialny za jakość wykonanych robót oraz za zgodność wykonanych robót z</w:t>
      </w:r>
      <w:r w:rsidRPr="005545D0">
        <w:rPr>
          <w:rFonts w:ascii="Calibri" w:hAnsi="Calibri" w:cs="Calibri"/>
          <w:i/>
        </w:rPr>
        <w:t xml:space="preserve"> </w:t>
      </w:r>
      <w:r w:rsidRPr="005545D0">
        <w:rPr>
          <w:rFonts w:ascii="Calibri" w:hAnsi="Calibri" w:cs="Calibri"/>
          <w:i/>
          <w:iCs/>
          <w:spacing w:val="-8"/>
        </w:rPr>
        <w:t>dokumentacją projektową, specyfikacją techniczną oraz poleceniami Inspektora.</w:t>
      </w:r>
    </w:p>
    <w:p w14:paraId="3D9EEDA5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3.3. Materiały</w:t>
      </w:r>
    </w:p>
    <w:p w14:paraId="150F9DA6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11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 xml:space="preserve">Wszystkie materiały użyte do budowy i przebudowy powinny spełniać warunki określone w odpowiednich </w:t>
      </w:r>
      <w:r w:rsidRPr="005545D0">
        <w:rPr>
          <w:rFonts w:ascii="Calibri" w:hAnsi="Calibri" w:cs="Calibri"/>
          <w:i/>
          <w:iCs/>
          <w:color w:val="000000"/>
          <w:spacing w:val="-7"/>
        </w:rPr>
        <w:t xml:space="preserve">normach przedmiotowych, a w przypadku braku normy powinny odpowiadać warunkom technicznym wytwórni </w:t>
      </w:r>
      <w:r w:rsidRPr="005545D0">
        <w:rPr>
          <w:rFonts w:ascii="Calibri" w:hAnsi="Calibri" w:cs="Calibri"/>
          <w:i/>
          <w:iCs/>
          <w:color w:val="000000"/>
          <w:spacing w:val="-11"/>
        </w:rPr>
        <w:t>lub innym warunkom.</w:t>
      </w:r>
    </w:p>
    <w:p w14:paraId="131FA074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3.4. Składowanie materiałów</w:t>
      </w:r>
    </w:p>
    <w:p w14:paraId="3F5B4FFE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Materiały należy przechowywać w pomieszczeniach zamkniętych przystosowanych do tego celu, suchych, przewietrzanych i dobrze oświetlonych .</w:t>
      </w:r>
    </w:p>
    <w:p w14:paraId="2D18928D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 xml:space="preserve">Gospodarkę materiałami należy prowadzić zgodnie z wytycznymi gospodarki materiałowej dla przedsiębiorstw budowlano - montażowych i wytycznymi dla przedsiębiorstw wykonujących elektryczne roboty </w:t>
      </w:r>
      <w:proofErr w:type="spellStart"/>
      <w:r w:rsidRPr="005545D0">
        <w:rPr>
          <w:rFonts w:ascii="Calibri" w:hAnsi="Calibri" w:cs="Calibri"/>
          <w:i/>
          <w:iCs/>
          <w:color w:val="000000"/>
          <w:spacing w:val="-3"/>
        </w:rPr>
        <w:t>instalacyjno</w:t>
      </w:r>
      <w:proofErr w:type="spellEnd"/>
      <w:r w:rsidRPr="005545D0">
        <w:rPr>
          <w:rFonts w:ascii="Calibri" w:hAnsi="Calibri" w:cs="Calibri"/>
          <w:i/>
          <w:iCs/>
          <w:color w:val="000000"/>
          <w:spacing w:val="-3"/>
        </w:rPr>
        <w:t xml:space="preserve"> - montażowe.</w:t>
      </w:r>
    </w:p>
    <w:p w14:paraId="22BAE572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W przypadku braku takich wytycznych, wytyczne gospodarki materiałowej na placu budowy powinny być opracowane przez generalnego wykonawcę robót lub przedsiębiorstwo wykonujące dany rodzaj robót w porozumieniu z kierownikiem budowy . Sposób składowania materiałów elektrycznych w magazynie jak i konserwacja tych materiałów powinny być dostosowane do rodzaju materiałów. Materiały np. rury instalacyjne, kable i przewody, osprzęt należy przechowywać w pomieszczeniach zamkniętych, suchych, przewietrzanych i oświetlonych.</w:t>
      </w:r>
    </w:p>
    <w:p w14:paraId="7700FF0F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Rury należy składować w wiązkach w pozycji stojącej pionowej, kable w czasie składowania powinny znajdować się na bębnach. Dopuszcza się składowanie krótkich odcinków w kręgach. Bębny powinny być ustawione na krawędziach tarczy a kręgi ułożone poziomo.</w:t>
      </w:r>
    </w:p>
    <w:p w14:paraId="7C45C893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3.5. Warunki dostawy</w:t>
      </w:r>
    </w:p>
    <w:p w14:paraId="1C2C9F6C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Każdy materiał w całej ilości powinien pochodzić z jednego źródła. Pochodzenie materiału i jego jakość - określona w pełnej charakterystyce technicznej wykonanej przez producenta podlega zatwierdzeniu przez projektanta i inspektora nadzoru inwestorskiego . Wykonawca powinien:</w:t>
      </w:r>
    </w:p>
    <w:p w14:paraId="76ECBAFD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dokonać uzgodnień dotyczących gwarancji i jakości całej zamawianej partii materiału;</w:t>
      </w:r>
    </w:p>
    <w:p w14:paraId="72CE640F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- dokonać uzgodnień dotyczących rytmiczności dostaw wynikającej  z harmonogramu</w:t>
      </w:r>
      <w:r w:rsidRPr="005545D0">
        <w:rPr>
          <w:rFonts w:ascii="Calibri" w:hAnsi="Calibri" w:cs="Calibri"/>
          <w:i/>
          <w:iCs/>
          <w:color w:val="000000"/>
          <w:spacing w:val="-3"/>
        </w:rPr>
        <w:br/>
        <w:t>robót;</w:t>
      </w:r>
    </w:p>
    <w:p w14:paraId="72E17FDE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lastRenderedPageBreak/>
        <w:t>- zapewnić sobie od producenta atest (zaświadczenie o jakości) dla każdej jednorazowo wysyłanej partii materiału, zawierający następujące dane:</w:t>
      </w:r>
    </w:p>
    <w:p w14:paraId="4FF3618E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nazwę i adres producenta,</w:t>
      </w:r>
    </w:p>
    <w:p w14:paraId="46F272CE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datę i numer kolejny badania,</w:t>
      </w:r>
    </w:p>
    <w:p w14:paraId="5E2B2A17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oznaczenie wg PN i BN,</w:t>
      </w:r>
    </w:p>
    <w:p w14:paraId="38FAABB8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pieczęć i podpis osoby odpowiedzialnej za badanie.</w:t>
      </w:r>
    </w:p>
    <w:p w14:paraId="039A72E3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4. SPRZĘT</w:t>
      </w:r>
    </w:p>
    <w:p w14:paraId="5736150D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Sprzęt powinien odpowiadać ogólnie przyjętym wymaganiom co do ich jakości jak i wytrzymałości.</w:t>
      </w:r>
    </w:p>
    <w:p w14:paraId="50D28277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Sprzęt powinien mieć ustalone parametry techniczne i powinien być ustawiony zgodnie z wymaganiami producenta oraz stosowany zgodnie z ich przeznaczeniem. Maszyny można uruchomić dopiero po uprzednim zbadaniu ich stanu technicznego i działania. Należy je zabezpieczyć przed możliwością uruchomienia przez osoby niepowołane. Wykonawca przystępujący do wykonania instalacji elektrycznych winien wykazać się możliwością korzystania z następujących maszyn i sprzętu gwarantujących właściwą jakość robót: samochód dostawczy, przyczepa do przewożenia kabli, rusztowania, elektronarzędzia, spawarka transformatorowa, obcinarka do przewodów i inny drobny sprzęt elektryka.</w:t>
      </w:r>
    </w:p>
    <w:p w14:paraId="36E3FAE7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5.TRANSPORT</w:t>
      </w:r>
    </w:p>
    <w:p w14:paraId="631D4A6E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Środki i urządzenia transportu powinny być odpowiednio przystosowane do transportu materiałów, elementów itp. niezbędnych do wykonania danego rodzaju robót elektrycznych.</w:t>
      </w:r>
    </w:p>
    <w:p w14:paraId="75BD47FB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W czasie transportu    należy    zabezpieczyć    przemieszczanie    przedmiotów    w    sposób zapobiegający ich uszkodzenie.</w:t>
      </w:r>
    </w:p>
    <w:p w14:paraId="797F6935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Wykonawca przystępujący do wykonania oświetlenia winien wykazać się możliwością korzystania z następujących środków transportu:</w:t>
      </w:r>
    </w:p>
    <w:p w14:paraId="27F40E5E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samochodu skrzyniowego,</w:t>
      </w:r>
    </w:p>
    <w:p w14:paraId="58D7E637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rusztowania przenośnego,</w:t>
      </w:r>
    </w:p>
    <w:p w14:paraId="6DA7C36A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Zaleca się dostarczenie urządzeń i ich konstrukcji na stanowisko montażu bezpośrednio przed montażem, w celu uniknięcia dodatkowego transportu wewnętrznego z magazynu budowy . Dotyczy to szczególnie dużych ciężkich elementów. Transport kabli i przewodów należy wykonać z zachowaniem warunków:</w:t>
      </w:r>
    </w:p>
    <w:p w14:paraId="5800A7E0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Kable i przewody należy przewozić w kręgach. Zwijanie i rozwijanie przewodów i kabli jest dopuszczalne dla temperatura otoczenia wyższej niższa niż + 4°C, przy czym wewnętrzna średnica kręgu nie powinna być mniejsza niż 40- krotna średnica zewnętrzna kabla. Kręgi kabla lub przewodu należy układać poziomo. Zabronione jest przebywanie osób w skrzyni samochodu w czasie przewożenia kabli i przewodów.</w:t>
      </w:r>
    </w:p>
    <w:p w14:paraId="2C352BA5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 WYKONYWANIE ROBÓT</w:t>
      </w:r>
    </w:p>
    <w:p w14:paraId="0ED828AB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6.1. Ogólne zasady wykonywania robót</w:t>
      </w:r>
    </w:p>
    <w:p w14:paraId="159CE5CA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Należy zapewnić równomierne obciążenie faz linii zasilających przez odpowiednie przyłączanie odbiorów 1-fazowych;</w:t>
      </w:r>
    </w:p>
    <w:p w14:paraId="3F283CAA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tablice z aparatami zabezpieczającymi należy sytuować w taki sposób, aby zapewnić:</w:t>
      </w:r>
    </w:p>
    <w:p w14:paraId="05AC2E23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łatwy dostęp,</w:t>
      </w:r>
    </w:p>
    <w:p w14:paraId="3972A92A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zabezpieczenie przed dostępem niepowołanych osób;</w:t>
      </w:r>
    </w:p>
    <w:p w14:paraId="7ED08FCA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mocowanie puszek w ścianach i gniazd wtyczkowych w puszkach powinno zapewniać niezbędną wytrzymałość na wyciąganie wtyczki z gniazda;</w:t>
      </w:r>
    </w:p>
    <w:p w14:paraId="222928ED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lastRenderedPageBreak/>
        <w:t>gniazda wtyczkowe i wyłączniki należy instalować w sposób nie kolidujący z wyposażeniem pomieszczenia;</w:t>
      </w:r>
    </w:p>
    <w:p w14:paraId="2013DF58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położenie wyłączników klawiszowych należy przyjmować takie, aby w całym pomieszczeniu było jednakowe;</w:t>
      </w:r>
    </w:p>
    <w:p w14:paraId="356C053E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pojedyncze gniazda wtyczkowe ze stykiem ochronnym należy instalować w takim położeniu, aby styk ten występował u góry;</w:t>
      </w:r>
    </w:p>
    <w:p w14:paraId="0C11DFF0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przewody do gniazd wtyczkowych 2-biegunowych należy podłączać w taki sposób, aby przewód fazowy dochodził do lewego bieguna, a przewód neutralny - do prawego bieguna;</w:t>
      </w:r>
    </w:p>
    <w:p w14:paraId="24C8A772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6.2. Zasady wykonywania poszczególnych rodzajów robót</w:t>
      </w:r>
    </w:p>
    <w:p w14:paraId="40CC8F2A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Wykonawca przedstawi Inwestorowi do akceptacji projekt organizacji i harmonogram robót uwzględniający wszystkie warunki w jakich będą wykonywane roboty związane z wykonywaniem instalacji elektrycznych w budynku.</w:t>
      </w:r>
    </w:p>
    <w:p w14:paraId="029D146E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6.3.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Roboty przygotowawcze</w:t>
      </w:r>
    </w:p>
    <w:p w14:paraId="5F256F17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6.3.1.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Trasowanie</w:t>
      </w:r>
    </w:p>
    <w:p w14:paraId="3A23A8DD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wytyczenie tras przewodów na ścianach budynku;</w:t>
      </w:r>
    </w:p>
    <w:p w14:paraId="0511F929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wytyczenie miejsc pod montaż rur osłonowych;</w:t>
      </w:r>
    </w:p>
    <w:p w14:paraId="1D904954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mechaniczne wykonanie otworów w ścianach i stropach (murowanych i betonowych).</w:t>
      </w:r>
    </w:p>
    <w:p w14:paraId="4359CE2B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Trasowanie należy wykonać uwzględniając konstrukcję budynku oraz zapewniając bezkolizyjność z innymi instalacjami. Trasa instalacji powinna być przejrzysta, prosta i dostępna dla prawidłowej konserwacji i remontów. Wskazane jest, aby trasa przebiegała w liniach poziomych i pionowych.</w:t>
      </w:r>
    </w:p>
    <w:p w14:paraId="6747195E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6.3.2.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Kucie bruzd i zaprawienie wnęk pod tablice</w:t>
      </w:r>
    </w:p>
    <w:p w14:paraId="2DA50B82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Jeśli nie wykonano bruzd w czasie wznoszenia budynku, należy je wykonać przy montażu instalacji.</w:t>
      </w:r>
    </w:p>
    <w:p w14:paraId="2FB74455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Bruzdy należy dostosować do średnicy rury z uwzględnieniem rodzaju i grubości tynku,</w:t>
      </w:r>
    </w:p>
    <w:p w14:paraId="24C53D02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przy układaniu dwóch lub kilku rur w jednej bruździe szerokość bruzdy powinna być taka, aby odstępy między rurami wynosiły nie mniej niż 5 mm.</w:t>
      </w:r>
    </w:p>
    <w:p w14:paraId="3DC23E2F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Rury zaleca się układać jednowarstwowo. Zabrania się wykonywania bruzd w cienkich ścianach działowych w sposób osłabiający ich konstrukcję,</w:t>
      </w:r>
    </w:p>
    <w:p w14:paraId="5FD85D59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zabrania się kucia bruzd, przebić i przepustów w betonowych elementach konstrukcyjno-budowlanych,</w:t>
      </w:r>
    </w:p>
    <w:p w14:paraId="0A821C17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przy przejściach z jednej strony ściany na drugą lub ze ściany na strop ,cała rura powinna być pokryta tynkiem. Przebicia przez ściany należy wykonywać w taki sposób, aby rurę można było wyginać ła</w:t>
      </w:r>
      <w:r w:rsidRPr="005545D0">
        <w:rPr>
          <w:rFonts w:ascii="Calibri" w:hAnsi="Calibri" w:cs="Calibri"/>
          <w:i/>
          <w:iCs/>
          <w:color w:val="000000"/>
          <w:spacing w:val="-3"/>
        </w:rPr>
        <w:softHyphen/>
        <w:t>godnymi łukami, o promieniu nie mniejszym od wartości podanych w specyfikacji technicznej lub/i karcie katalogowej układanego przewodu bądź kabla elektrycznego.</w:t>
      </w:r>
    </w:p>
    <w:p w14:paraId="3C7C6264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6.3.3 Ustalenie miejsc montażu opraw i osprzętu</w:t>
      </w:r>
    </w:p>
    <w:p w14:paraId="0AD76D79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Przejścia przez ściany i stropy:</w:t>
      </w:r>
    </w:p>
    <w:p w14:paraId="058F77F4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wszystkie przejścia obwodów instalacji elektrycznych przez ściany, stropy itp. (wewnątrz budynku) muszą być chronione przed uszkodzeniami,</w:t>
      </w:r>
    </w:p>
    <w:p w14:paraId="6BF97992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przejścia wymienione wyżej należy wykonywać w przepustach rurowych,</w:t>
      </w:r>
    </w:p>
    <w:p w14:paraId="5CB9BD24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przejścia między pomieszczeniami o różnych atmosferach powinny być wykonane w sposób szczelny, zapewniający nieprzedostawanie się wyziewów,</w:t>
      </w:r>
    </w:p>
    <w:p w14:paraId="5C99E585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obwody instalacji elektrycznych przechodzące przez podłogi muszą być chronione do wy</w:t>
      </w:r>
      <w:r w:rsidRPr="005545D0">
        <w:rPr>
          <w:rFonts w:ascii="Calibri" w:hAnsi="Calibri" w:cs="Calibri"/>
          <w:i/>
          <w:iCs/>
          <w:color w:val="000000"/>
          <w:spacing w:val="-3"/>
        </w:rPr>
        <w:softHyphen/>
        <w:t>sokości bezpiecznej przed przypadkowymi uszkodzeniami. Jako osłony przed uszkodzeniem mechanicznym można stosować rury stalowe, rury z tworzyw sztucznych, kształtowniki.</w:t>
      </w:r>
    </w:p>
    <w:p w14:paraId="1706F82F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lastRenderedPageBreak/>
        <w:t xml:space="preserve">6.4.Roboty </w:t>
      </w:r>
      <w:proofErr w:type="spellStart"/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instalacyjno</w:t>
      </w:r>
      <w:proofErr w:type="spellEnd"/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 xml:space="preserve"> - montażowe</w:t>
      </w:r>
    </w:p>
    <w:p w14:paraId="016BE6E3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Prowadzenie instalacji i rozmieszczenie urządzeń elektrycznych w budynku powinno zapewniać bezkolizyjność z innymi instalacjami w zakresie odległości i ich wzajemnego usytuowania.</w:t>
      </w:r>
    </w:p>
    <w:p w14:paraId="238554B4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Główne ciągi instalacji układać w  rurkach oraz pod tynk. Do wyposażenia technicznego budynku oprócz instalacji elektrycznej zalicza się instalacje ciepłej i zimnej wody, klimatyzacji, wentylacji, kanalizacji, piorunochronną i telekomunikacyjną. Pomiędzy tymi instalacjami oraz towarzyszącymi urządzeniami istnieją pewne zależności, a także powiązania, które muszą być uwzględnione w trakcie projektowania budowy , modernizacji bądź remontu. W pierwszej kolejności chodzi o takie prowadzenie poszczególnych instalacji i lokalizację urządzeń, aby wykluczyć lub zmniejszyć do minimum negatywne wzajemne oddziaływanie oraz niekorzystny wpływ na otoczenie budynku. Mogące wystąpić w budynku anormalne stany instalacji elektrycznej i współpracujących z nią urządzeń, takie jak zwarcia, przeciążenia, przepięcia i przerwy w obwodach często prowadzą do powstania zagrożeń. Zagrożenia te przejawiają się na przykład w osiąganiu przez fragmenty instalacji i urządzeń podwyższonych temperatur lub pojawieniu się iskrzenia, które w konsekwencji mogą stać się przyczyną pożaru.</w:t>
      </w:r>
    </w:p>
    <w:p w14:paraId="4D0F46BF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Z kolei inne niż elektryczne, wymienione wyżej instalacje powinny być tak prowadzone, aby czynności przy ich konserwacji bądź wymianie nie prowadziły do uszkodzeń instalacji i urządzeń elektrycznych, gdyż grozi to porażeniem osób wykonujących te czynności. Chodzi tu głównie o zapewnienie takich odległości pomiędzy instalacjami, aby można było swobodnie i bezpiecznie operować narzędziami niezbędnymi do prowadzenia zabiegów konserwacyjnych i remontowych.</w:t>
      </w:r>
    </w:p>
    <w:p w14:paraId="5E19EC0F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 xml:space="preserve">Wewnętrzne linie zasilające prowadzić w rurach (w ciągach pionowych) oraz w rurach instalacyjnych. Poszczególne obwody rozprowadzić pod tynkiem. Dopuszcza się prowadzenie przewodów elektrycznych wtynkowych pod warunkiem pokrycia ich warstwą co najmniej 5mm. </w:t>
      </w:r>
    </w:p>
    <w:p w14:paraId="2381D55D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6.4.1. Układanie rur i osadzanie puszek</w:t>
      </w:r>
    </w:p>
    <w:p w14:paraId="46E3296D" w14:textId="77777777" w:rsidR="00377FD3" w:rsidRPr="005545D0" w:rsidRDefault="00377FD3" w:rsidP="00377FD3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line="276" w:lineRule="auto"/>
        <w:ind w:left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Rury należy układać i mocować w uprzednio wykonanych bruzdach. Łuki z rur sztywnych należy wykonywać przy użyciu gotowych kolanek lub przez wygi</w:t>
      </w:r>
      <w:r w:rsidRPr="005545D0">
        <w:rPr>
          <w:rFonts w:ascii="Calibri" w:hAnsi="Calibri" w:cs="Calibri"/>
          <w:i/>
          <w:iCs/>
          <w:color w:val="000000"/>
          <w:spacing w:val="-3"/>
        </w:rPr>
        <w:softHyphen/>
        <w:t>nanie rur w trakcie ich układania.  Przy kształtowaniu łuku spłaszczenie rury nie może być większe niż 15% wewnętrznej średnicy rury. Łączenie rur należy wykonywać za pomocą połączeń jednokielichowych lub złączek dwukielichowych. Górna (zewnętrzna) krawędź po otynkowaniu ściany była zrównana z tynkiem. Przed zainstalowaniem należy w puszce wyciąć wymaganą liczbę otworów dostosowanych do średnicy wprowadzanych rur. Koniec rury powinien wchodzić do środka puszki na głębokość do 5 mm.</w:t>
      </w:r>
    </w:p>
    <w:p w14:paraId="13B90FDE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6.4.2. Wciąganie przewodów do rur</w:t>
      </w:r>
    </w:p>
    <w:p w14:paraId="3DA28640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Do rur ułożonych zgodnie z p. 6.4.1. po ich przykryciu warstwą tynku lub masy betonowej, należy wciągać przewody przy użyciu sprężyny instalacyjnej, zakończonej z jednej strony kulką, a z drugiej uszkiem. Zabrania się układania rur wraz z wciągniętymi w nie przewodami.</w:t>
      </w:r>
    </w:p>
    <w:p w14:paraId="1F050D7C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6.4.3.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Mocowanie puszek</w:t>
      </w:r>
    </w:p>
    <w:p w14:paraId="1FE3056C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Puszki należy osadzać na ścianach (przed ich tynkowaniem) w sposób trwały za pomocą koł</w:t>
      </w:r>
      <w:r w:rsidRPr="005545D0">
        <w:rPr>
          <w:rFonts w:ascii="Calibri" w:hAnsi="Calibri" w:cs="Calibri"/>
          <w:i/>
          <w:iCs/>
          <w:color w:val="000000"/>
          <w:spacing w:val="-3"/>
        </w:rPr>
        <w:softHyphen/>
        <w:t>ków rozporowych lub klejenia. Puszki po zamontowaniu należy przykryć pokrywami montażowymi. Możliwe jest stosowanie puszek i sprzętu instalacyjnego jak dla instalacji podtynkowej w sposób podany w p. 6</w:t>
      </w:r>
    </w:p>
    <w:p w14:paraId="6353BCA0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6.4.4.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Układanie i mocowanie przewodów w tynku</w:t>
      </w:r>
    </w:p>
    <w:p w14:paraId="1E782F67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 xml:space="preserve">Instalacje wtynkowe należy wykonywać przewodami wtynkowymi. Przewody mające dwie warstwy izolacji, tj. izolację każdej żyły oraz wspólną powłokę, można układać bezpośrednio na </w:t>
      </w:r>
      <w:r w:rsidRPr="005545D0">
        <w:rPr>
          <w:rFonts w:ascii="Calibri" w:hAnsi="Calibri" w:cs="Calibri"/>
          <w:i/>
          <w:iCs/>
          <w:color w:val="000000"/>
          <w:spacing w:val="-3"/>
        </w:rPr>
        <w:lastRenderedPageBreak/>
        <w:t>podłożu drewnianym lub z innego materiału palnego, jeżeli zabezpieczenie obwodu wynosi nie więcej niż 16 A,</w:t>
      </w:r>
    </w:p>
    <w:p w14:paraId="03BF3DC4" w14:textId="77777777" w:rsidR="00377FD3" w:rsidRPr="005545D0" w:rsidRDefault="00377FD3" w:rsidP="00377FD3">
      <w:pPr>
        <w:widowControl w:val="0"/>
        <w:numPr>
          <w:ilvl w:val="0"/>
          <w:numId w:val="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przewody wprowadzone do puszek powinny mieć nadwyżkę długości niezbędną do wy</w:t>
      </w:r>
      <w:r w:rsidRPr="005545D0">
        <w:rPr>
          <w:rFonts w:ascii="Calibri" w:hAnsi="Calibri" w:cs="Calibri"/>
          <w:i/>
          <w:iCs/>
          <w:color w:val="000000"/>
          <w:spacing w:val="-3"/>
        </w:rPr>
        <w:softHyphen/>
        <w:t>konania połączeń. Przewód neutralny powinien być nieco dłuższy niż przewody fazowe,</w:t>
      </w:r>
    </w:p>
    <w:p w14:paraId="5AB13648" w14:textId="77777777" w:rsidR="00377FD3" w:rsidRPr="005545D0" w:rsidRDefault="00377FD3" w:rsidP="00377FD3">
      <w:pPr>
        <w:widowControl w:val="0"/>
        <w:numPr>
          <w:ilvl w:val="0"/>
          <w:numId w:val="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zagięcia i łuki w płaszczyźnie przewodu powinny być łagodne. W tym celu należy prze</w:t>
      </w:r>
      <w:r w:rsidRPr="005545D0">
        <w:rPr>
          <w:rFonts w:ascii="Calibri" w:hAnsi="Calibri" w:cs="Calibri"/>
          <w:i/>
          <w:iCs/>
          <w:color w:val="000000"/>
          <w:spacing w:val="-3"/>
        </w:rPr>
        <w:softHyphen/>
        <w:t xml:space="preserve">ciąć wzdłuż mostki pomiędzy żyłami przewodu </w:t>
      </w:r>
      <w:proofErr w:type="spellStart"/>
      <w:r w:rsidRPr="005545D0">
        <w:rPr>
          <w:rFonts w:ascii="Calibri" w:hAnsi="Calibri" w:cs="Calibri"/>
          <w:i/>
          <w:iCs/>
          <w:color w:val="000000"/>
          <w:spacing w:val="-3"/>
        </w:rPr>
        <w:t>nieuszkadzając</w:t>
      </w:r>
      <w:proofErr w:type="spellEnd"/>
      <w:r w:rsidRPr="005545D0">
        <w:rPr>
          <w:rFonts w:ascii="Calibri" w:hAnsi="Calibri" w:cs="Calibri"/>
          <w:i/>
          <w:iCs/>
          <w:color w:val="000000"/>
          <w:spacing w:val="-3"/>
        </w:rPr>
        <w:t xml:space="preserve"> ich izolacji,</w:t>
      </w:r>
    </w:p>
    <w:p w14:paraId="5B7C5D31" w14:textId="77777777" w:rsidR="00377FD3" w:rsidRPr="005545D0" w:rsidRDefault="00377FD3" w:rsidP="00377FD3">
      <w:pPr>
        <w:widowControl w:val="0"/>
        <w:numPr>
          <w:ilvl w:val="0"/>
          <w:numId w:val="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podłoże do układania na nim przewodów powinno być gładkie,</w:t>
      </w:r>
    </w:p>
    <w:p w14:paraId="4D10165D" w14:textId="77777777" w:rsidR="00377FD3" w:rsidRPr="005545D0" w:rsidRDefault="00377FD3" w:rsidP="00377FD3">
      <w:pPr>
        <w:widowControl w:val="0"/>
        <w:numPr>
          <w:ilvl w:val="0"/>
          <w:numId w:val="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przewody należy mocować do podłoża za pomocą klamerek. Dopuszcza się również mo</w:t>
      </w:r>
      <w:r w:rsidRPr="005545D0">
        <w:rPr>
          <w:rFonts w:ascii="Calibri" w:hAnsi="Calibri" w:cs="Calibri"/>
          <w:i/>
          <w:iCs/>
          <w:color w:val="000000"/>
          <w:spacing w:val="-3"/>
        </w:rPr>
        <w:softHyphen/>
        <w:t>cowanie za pomocą gwoździków wbijanych w mostek przewodu,</w:t>
      </w:r>
    </w:p>
    <w:p w14:paraId="7D36C765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mocowanie klamerkami lub gwoździkami należy wykonywać w odstępach około 50 cm, wbijając je tak, aby nie uszkodzić izolacji żył przewodu; Zabrania się zaginania gwoździków na przewodzie,</w:t>
      </w:r>
    </w:p>
    <w:p w14:paraId="398C772F" w14:textId="77777777" w:rsidR="00377FD3" w:rsidRPr="005545D0" w:rsidRDefault="00377FD3" w:rsidP="00377FD3">
      <w:pPr>
        <w:widowControl w:val="0"/>
        <w:numPr>
          <w:ilvl w:val="0"/>
          <w:numId w:val="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do puszek należy wprowadzać tylko te przewody, które wymagają łączenia w puszce; pozostałe przewody należy prowadzić obok puszki,</w:t>
      </w:r>
    </w:p>
    <w:p w14:paraId="5CC52BE6" w14:textId="77777777" w:rsidR="00377FD3" w:rsidRPr="005545D0" w:rsidRDefault="00377FD3" w:rsidP="00377FD3">
      <w:pPr>
        <w:widowControl w:val="0"/>
        <w:numPr>
          <w:ilvl w:val="0"/>
          <w:numId w:val="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przed tynkowaniem końce przewodów należy zwinąć w luźny krążek i włożyć do puszek, a puszki zakryć pokrywami lub w inny sposób zabezpieczyć je przed zatynkowaniem,</w:t>
      </w:r>
    </w:p>
    <w:p w14:paraId="133210FE" w14:textId="77777777" w:rsidR="00377FD3" w:rsidRPr="005545D0" w:rsidRDefault="00377FD3" w:rsidP="00377FD3">
      <w:pPr>
        <w:widowControl w:val="0"/>
        <w:numPr>
          <w:ilvl w:val="0"/>
          <w:numId w:val="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iCs/>
          <w:color w:val="000000"/>
          <w:spacing w:val="-3"/>
        </w:rPr>
      </w:pPr>
      <w:r w:rsidRPr="005545D0">
        <w:rPr>
          <w:rFonts w:ascii="Calibri" w:hAnsi="Calibri" w:cs="Calibri"/>
          <w:i/>
          <w:iCs/>
          <w:color w:val="000000"/>
          <w:spacing w:val="-3"/>
        </w:rPr>
        <w:t>zabrania się układania przewodów bezpośrednio w betonie, w warstwie wyrównawczej podłogi, w złączach płyt itp. bez stosowania osłon w postaci rur wg p. 6.4.1.</w:t>
      </w:r>
    </w:p>
    <w:p w14:paraId="02C28C1C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</w:p>
    <w:p w14:paraId="7C85CB9C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6.4.5.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Przygotowanie końców żył i łączenie przewodów</w:t>
      </w:r>
    </w:p>
    <w:p w14:paraId="33E11DC8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 instalacjach elektrycznych wnętrzowych łączenia przewodów należy wykonywać w sprzęcie i osprzęcie instalacyjnym i w odbiornikach. Nie wolno stosować połączeń skręcanych,</w:t>
      </w:r>
    </w:p>
    <w:p w14:paraId="5E4040AB" w14:textId="77777777" w:rsidR="00377FD3" w:rsidRPr="005545D0" w:rsidRDefault="00377FD3" w:rsidP="00377FD3">
      <w:pPr>
        <w:shd w:val="clear" w:color="auto" w:fill="FFFFFF"/>
        <w:tabs>
          <w:tab w:val="left" w:pos="374"/>
        </w:tabs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-</w:t>
      </w:r>
      <w:r w:rsidRPr="005545D0">
        <w:rPr>
          <w:rFonts w:ascii="Calibri" w:hAnsi="Calibri" w:cs="Calibri"/>
          <w:i/>
        </w:rPr>
        <w:tab/>
        <w:t>w przypadku gdy odbiorniki elektryczne mają wyprowadzone fabrycznie na zewnątrz</w:t>
      </w:r>
    </w:p>
    <w:p w14:paraId="61FDD71B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przewody, a samo ich przyłączenie do instalacji nie zostało opracowane w projekcie, sposób przyłączenia należy uzgodnić z projektantem lub kompetentnym przedstawicielem inwestora,</w:t>
      </w:r>
    </w:p>
    <w:p w14:paraId="623211BB" w14:textId="77777777" w:rsidR="00377FD3" w:rsidRPr="005545D0" w:rsidRDefault="00377FD3" w:rsidP="00377FD3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przewody muszą być ułożone swobodnie i nie mogą być narażone na naciągi i dodatkowe naprężenia,</w:t>
      </w:r>
    </w:p>
    <w:p w14:paraId="35DF147E" w14:textId="77777777" w:rsidR="00377FD3" w:rsidRPr="005545D0" w:rsidRDefault="00377FD3" w:rsidP="00377FD3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do danego zacisku należy przyłączać przewody o rodzaju wykonania, przekroju i w liczbie, do jakich zacisk ten jest przystosowany,</w:t>
      </w:r>
    </w:p>
    <w:p w14:paraId="4A21EC48" w14:textId="77777777" w:rsidR="00377FD3" w:rsidRPr="005545D0" w:rsidRDefault="00377FD3" w:rsidP="00377FD3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 przypadku stosowania zacisków, do których przewody są przyłączane za pomocą oczek, pomiędzy oczkiem a nakrętką oraz pomiędzy oczkami powinny znajdować się podkładki metalowe, zabezpieczone przed korozją w sposób umożliwiający przepływ prądu,</w:t>
      </w:r>
    </w:p>
    <w:p w14:paraId="12725D14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długość odizolowanej żyły przewodu powinna zapewniać prawidłowe przyłączenie, zdejmowanie izolacji i oczyszczenie przewodu nie może powodować uszkodzeń mecha</w:t>
      </w:r>
      <w:r w:rsidRPr="005545D0">
        <w:rPr>
          <w:rFonts w:ascii="Calibri" w:hAnsi="Calibri" w:cs="Calibri"/>
          <w:i/>
        </w:rPr>
        <w:softHyphen/>
        <w:t>nicznych. W przypadku stosowania żył ocynowanych proces czyszczenia nie powinien uszkadzać warstwy cyny,</w:t>
      </w:r>
    </w:p>
    <w:p w14:paraId="4869705A" w14:textId="77777777" w:rsidR="00377FD3" w:rsidRPr="005545D0" w:rsidRDefault="00377FD3" w:rsidP="00377FD3">
      <w:pPr>
        <w:shd w:val="clear" w:color="auto" w:fill="FFFFFF"/>
        <w:tabs>
          <w:tab w:val="left" w:pos="350"/>
        </w:tabs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-</w:t>
      </w:r>
      <w:r w:rsidRPr="005545D0">
        <w:rPr>
          <w:rFonts w:ascii="Calibri" w:hAnsi="Calibri" w:cs="Calibri"/>
          <w:i/>
        </w:rPr>
        <w:tab/>
        <w:t>końce przewodów miedzianych z żyłami wielodrutowymi (linek) powinny być zabezpie</w:t>
      </w:r>
      <w:r w:rsidRPr="005545D0">
        <w:rPr>
          <w:rFonts w:ascii="Calibri" w:hAnsi="Calibri" w:cs="Calibri"/>
          <w:i/>
        </w:rPr>
        <w:softHyphen/>
        <w:t>czone zaprasowanymi tulejkami lub ocynowane (zaleca się stosowanie tulejek zamiast</w:t>
      </w:r>
      <w:r w:rsidRPr="005545D0">
        <w:rPr>
          <w:rFonts w:ascii="Calibri" w:hAnsi="Calibri" w:cs="Calibri"/>
          <w:i/>
        </w:rPr>
        <w:br/>
        <w:t>cynowania).</w:t>
      </w:r>
    </w:p>
    <w:p w14:paraId="10080D5B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6.4.6.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Podejścia do odbiorników</w:t>
      </w:r>
    </w:p>
    <w:p w14:paraId="1FF51BAD" w14:textId="77777777" w:rsidR="00377FD3" w:rsidRPr="005545D0" w:rsidRDefault="00377FD3" w:rsidP="00377FD3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podejścia instalacji elektrycznych do odbiorników należy wykonać w miejscach bezkolizyjnych, bezpiecznych oraz w sposób estetyczny,</w:t>
      </w:r>
    </w:p>
    <w:p w14:paraId="1933777E" w14:textId="77777777" w:rsidR="00377FD3" w:rsidRPr="005545D0" w:rsidRDefault="00377FD3" w:rsidP="00377FD3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 xml:space="preserve">podejścia od przewodów ułożonych w podłodze należy wykonywać w rurach stalowych, zamocowanych pod powierzchnią podłogi, albo w specjalnie do tego celu przewidzianych kanałach: Rury i kanały muszą spełniać odpowiednie warunki wytrzymałościowe i być </w:t>
      </w:r>
      <w:r w:rsidRPr="005545D0">
        <w:rPr>
          <w:rFonts w:ascii="Calibri" w:hAnsi="Calibri" w:cs="Calibri"/>
          <w:i/>
        </w:rPr>
        <w:lastRenderedPageBreak/>
        <w:t>wyprowadzone ponad podłogę do wysokości koniecznej dla danego odbiornika.</w:t>
      </w:r>
    </w:p>
    <w:p w14:paraId="667BE6BA" w14:textId="77777777" w:rsidR="00377FD3" w:rsidRPr="005545D0" w:rsidRDefault="00377FD3" w:rsidP="00377FD3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podejścia w górę od przewodów ułożonych pod stropami mogą być wykonane tak jak cała instalacja; konstrukcje wsporcze powinny by zamocowane do podłoża w sposób trwały, uwzględniający warunki lokalne i technologiczne w jakich dana instalacja będzie pracować; mocowanie korytek lub drabinek kablowych wykonać zgodnie z projektem i odpowiednimi instrukcjami;</w:t>
      </w:r>
    </w:p>
    <w:p w14:paraId="3A4F5220" w14:textId="77777777" w:rsidR="00377FD3" w:rsidRPr="005545D0" w:rsidRDefault="00377FD3" w:rsidP="00377FD3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podejścia zwieszakowe stosuje się w przypadkach zasilania odbiorników od góry. Podejścia tego rodzaju stosuje się najczęściej do:</w:t>
      </w:r>
    </w:p>
    <w:p w14:paraId="100E6653" w14:textId="77777777" w:rsidR="00377FD3" w:rsidRPr="005545D0" w:rsidRDefault="00377FD3" w:rsidP="00377FD3">
      <w:pPr>
        <w:widowControl w:val="0"/>
        <w:numPr>
          <w:ilvl w:val="0"/>
          <w:numId w:val="4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opraw oświetleniowych,</w:t>
      </w:r>
    </w:p>
    <w:p w14:paraId="137849AF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Podejścia zwieszakowe należy wykonywać jako sztywne lub elastyczne, w zależności od warunków technologicznych i rodzaju wykonywanej instalacji.</w:t>
      </w:r>
    </w:p>
    <w:p w14:paraId="08AF75A6" w14:textId="77777777" w:rsidR="00377FD3" w:rsidRPr="005545D0" w:rsidRDefault="00377FD3" w:rsidP="00377FD3">
      <w:pPr>
        <w:shd w:val="clear" w:color="auto" w:fill="FFFFFF"/>
        <w:tabs>
          <w:tab w:val="left" w:pos="350"/>
        </w:tabs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-</w:t>
      </w:r>
      <w:r w:rsidRPr="005545D0">
        <w:rPr>
          <w:rFonts w:ascii="Calibri" w:hAnsi="Calibri" w:cs="Calibri"/>
          <w:i/>
        </w:rPr>
        <w:tab/>
        <w:t>do odbiorników zamocowanych na ścianach, stropach lub konstrukcjach podejścia należy</w:t>
      </w:r>
      <w:r w:rsidRPr="005545D0">
        <w:rPr>
          <w:rFonts w:ascii="Calibri" w:hAnsi="Calibri" w:cs="Calibri"/>
          <w:i/>
        </w:rPr>
        <w:br/>
        <w:t>wykonywać przewodami ułożonymi na tych ścianach, stropach lub konstrukcjach</w:t>
      </w:r>
      <w:r w:rsidRPr="005545D0">
        <w:rPr>
          <w:rFonts w:ascii="Calibri" w:hAnsi="Calibri" w:cs="Calibri"/>
          <w:i/>
        </w:rPr>
        <w:br/>
        <w:t>budowlanych, a także na innego rodzaju podłożach, np. kształtowniki, korytka, drabinki</w:t>
      </w:r>
      <w:r w:rsidRPr="005545D0">
        <w:rPr>
          <w:rFonts w:ascii="Calibri" w:hAnsi="Calibri" w:cs="Calibri"/>
          <w:i/>
        </w:rPr>
        <w:br/>
        <w:t>kablowe itp.</w:t>
      </w:r>
    </w:p>
    <w:p w14:paraId="4E412830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6.4.7.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Przyłączanie odbiorników</w:t>
      </w:r>
    </w:p>
    <w:p w14:paraId="34AF8CD5" w14:textId="77777777" w:rsidR="00377FD3" w:rsidRPr="005545D0" w:rsidRDefault="00377FD3" w:rsidP="00377FD3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line="276" w:lineRule="auto"/>
        <w:ind w:left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Miejsca połączeń żył przewodów z zaciskami odbiorników powinny być dokładnie oczyszczone. Samo połączenie musi być wykonane w sposób pewny pod względem elektrycznym i mechanicznym oraz zabezpieczone przed osłabieniem siły docisku i korozją.</w:t>
      </w:r>
    </w:p>
    <w:p w14:paraId="4DBAA796" w14:textId="77777777" w:rsidR="00377FD3" w:rsidRPr="005545D0" w:rsidRDefault="00377FD3" w:rsidP="00377FD3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line="276" w:lineRule="auto"/>
        <w:ind w:left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Bez względu na rodzaj instalacji, przyłączenia odbiorników są wykonywane w zasadzie jednakowo, z tym że dzielą się na dwa rodzaje:</w:t>
      </w:r>
    </w:p>
    <w:p w14:paraId="0CBC0807" w14:textId="77777777" w:rsidR="00377FD3" w:rsidRPr="005545D0" w:rsidRDefault="00377FD3" w:rsidP="00377FD3">
      <w:pPr>
        <w:widowControl w:val="0"/>
        <w:numPr>
          <w:ilvl w:val="0"/>
          <w:numId w:val="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przyłączenia sztywne,</w:t>
      </w:r>
    </w:p>
    <w:p w14:paraId="248CA28D" w14:textId="77777777" w:rsidR="00377FD3" w:rsidRPr="005545D0" w:rsidRDefault="00377FD3" w:rsidP="00377FD3">
      <w:pPr>
        <w:widowControl w:val="0"/>
        <w:numPr>
          <w:ilvl w:val="0"/>
          <w:numId w:val="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przyłączenia elastyczne.</w:t>
      </w:r>
    </w:p>
    <w:p w14:paraId="4244C2EE" w14:textId="77777777" w:rsidR="00377FD3" w:rsidRPr="005545D0" w:rsidRDefault="00377FD3" w:rsidP="00377FD3">
      <w:pPr>
        <w:shd w:val="clear" w:color="auto" w:fill="FFFFFF"/>
        <w:tabs>
          <w:tab w:val="left" w:pos="350"/>
        </w:tabs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Przyłączenia sztywne należy wykonywać w rurach sztywnych wprowadzonych</w:t>
      </w:r>
      <w:r w:rsidRPr="005545D0">
        <w:rPr>
          <w:rFonts w:ascii="Calibri" w:hAnsi="Calibri" w:cs="Calibri"/>
          <w:i/>
        </w:rPr>
        <w:br/>
        <w:t>bezpośrednio do odbiorników oraz przewodami kabelkowymi i kablami. Wykonuje się je</w:t>
      </w:r>
    </w:p>
    <w:p w14:paraId="62F6F7C8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do odbiorników stałych, zamocowanych do podłoża i nie ulegającym żadnym przesunięciom.</w:t>
      </w:r>
    </w:p>
    <w:p w14:paraId="378C8CE6" w14:textId="77777777" w:rsidR="00377FD3" w:rsidRPr="005545D0" w:rsidRDefault="00377FD3" w:rsidP="00377FD3">
      <w:pPr>
        <w:shd w:val="clear" w:color="auto" w:fill="FFFFFF"/>
        <w:tabs>
          <w:tab w:val="left" w:pos="403"/>
        </w:tabs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Przyłączenia elastyczne stosuje się, gdy odbiorniki są narażone na drgania o dużej amplitudzie lub przystosowane są do przesunięć i przemieszczeń. Przyłączenia te należy wyko</w:t>
      </w:r>
      <w:r w:rsidRPr="005545D0">
        <w:rPr>
          <w:rFonts w:ascii="Calibri" w:hAnsi="Calibri" w:cs="Calibri"/>
          <w:i/>
        </w:rPr>
        <w:softHyphen/>
        <w:t>nywać:</w:t>
      </w:r>
    </w:p>
    <w:p w14:paraId="260613D8" w14:textId="77777777" w:rsidR="00377FD3" w:rsidRPr="005545D0" w:rsidRDefault="00377FD3" w:rsidP="00377FD3">
      <w:pPr>
        <w:widowControl w:val="0"/>
        <w:numPr>
          <w:ilvl w:val="0"/>
          <w:numId w:val="6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przewodami izolowanymi wielożyłowymi giętkimi lub oponowymi,</w:t>
      </w:r>
    </w:p>
    <w:p w14:paraId="52341976" w14:textId="77777777" w:rsidR="00377FD3" w:rsidRPr="005545D0" w:rsidRDefault="00377FD3" w:rsidP="00377FD3">
      <w:pPr>
        <w:widowControl w:val="0"/>
        <w:numPr>
          <w:ilvl w:val="0"/>
          <w:numId w:val="6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przewodami izolowanymi jednożyłowymi giętkimi w rurach elastycznych,</w:t>
      </w:r>
    </w:p>
    <w:p w14:paraId="33C1B576" w14:textId="77777777" w:rsidR="00377FD3" w:rsidRPr="005545D0" w:rsidRDefault="00377FD3" w:rsidP="00377FD3">
      <w:pPr>
        <w:widowControl w:val="0"/>
        <w:numPr>
          <w:ilvl w:val="0"/>
          <w:numId w:val="7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przewodami izolowanymi wielożyłowymi giętkimi lub oponowymi w rurach elastycznych.</w:t>
      </w:r>
    </w:p>
    <w:p w14:paraId="295B316E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Przewody wychodzące z rur powinny być zabezpieczone przed mechanicznymi uszkodze</w:t>
      </w:r>
      <w:r w:rsidRPr="005545D0">
        <w:rPr>
          <w:rFonts w:ascii="Calibri" w:hAnsi="Calibri" w:cs="Calibri"/>
          <w:i/>
        </w:rPr>
        <w:softHyphen/>
        <w:t>niami izolacji, np. przez założenie tulejek izolacyjnych. W miejscach narażonych na uszkodzenia mechaniczne przewody doprowadzane do</w:t>
      </w:r>
      <w:r w:rsidRPr="005545D0">
        <w:rPr>
          <w:rFonts w:ascii="Calibri" w:hAnsi="Calibri" w:cs="Calibri"/>
          <w:i/>
        </w:rPr>
        <w:br/>
        <w:t>odbiorników muszą być chronione.</w:t>
      </w:r>
    </w:p>
    <w:p w14:paraId="2A842054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6.4.8.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Instalacja połączeń wyrównawczych i odgromowa</w:t>
      </w:r>
    </w:p>
    <w:p w14:paraId="29D9086A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Instalację uziemień ochronnych (połączeń wyrównawczych) wykonać zgodnie z PN-HD 60364-5-54:2010, a instalację odgromową zgodnie z PN-EN 62305.</w:t>
      </w:r>
    </w:p>
    <w:p w14:paraId="06249271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6.4.9. Tablica rozdzielcza</w:t>
      </w:r>
    </w:p>
    <w:p w14:paraId="4412BAEA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Tablice rozdzielczą należy wykonać zgodnie z wymaganiami normy PN-EN 61439-1:2011</w:t>
      </w:r>
    </w:p>
    <w:p w14:paraId="1D996FE3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Jeśli nie jest to sprecyzowane, tablice rozdzielcze powinny być przygotowane do następujących warunków otoczenia:</w:t>
      </w:r>
    </w:p>
    <w:p w14:paraId="226618E1" w14:textId="77777777" w:rsidR="00377FD3" w:rsidRPr="005545D0" w:rsidRDefault="00377FD3" w:rsidP="00377FD3">
      <w:pPr>
        <w:shd w:val="clear" w:color="auto" w:fill="FFFFFF"/>
        <w:tabs>
          <w:tab w:val="left" w:pos="365"/>
        </w:tabs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-</w:t>
      </w:r>
      <w:r w:rsidRPr="005545D0">
        <w:rPr>
          <w:rFonts w:ascii="Calibri" w:hAnsi="Calibri" w:cs="Calibri"/>
          <w:i/>
        </w:rPr>
        <w:tab/>
        <w:t>temperatura otoczenia: maks. 40°C</w:t>
      </w:r>
    </w:p>
    <w:p w14:paraId="41D5392B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min. -15°C</w:t>
      </w:r>
    </w:p>
    <w:p w14:paraId="2BFF00C3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lastRenderedPageBreak/>
        <w:t>przeciętna dzienna 20°C</w:t>
      </w:r>
    </w:p>
    <w:p w14:paraId="70CD0005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wilgotność względna: maks. 90% przy temp. 20°C</w:t>
      </w:r>
    </w:p>
    <w:p w14:paraId="0386AF17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warunki zewnętrzne: zróżnicowane (słonecznie, deszczowo, burzowo, śnieg i mróz) do 0,5g/cm</w:t>
      </w:r>
      <w:r w:rsidRPr="005545D0">
        <w:rPr>
          <w:rFonts w:ascii="Calibri" w:hAnsi="Calibri" w:cs="Calibri"/>
          <w:i/>
          <w:vertAlign w:val="superscript"/>
        </w:rPr>
        <w:t>2</w:t>
      </w:r>
    </w:p>
    <w:p w14:paraId="60F7AECA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Sprzęt i wszystkie komponenty tablic rozdzielczych powinny działać nieprzerwanie przy pełnym prądzie i napięciu oraz bez uszkodzeń i powinny spełniać następujące normy (w procentach):</w:t>
      </w:r>
    </w:p>
    <w:p w14:paraId="18F96662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napięcie ±5%,</w:t>
      </w:r>
    </w:p>
    <w:p w14:paraId="32D97FC4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częstotliwość ±3%,</w:t>
      </w:r>
    </w:p>
    <w:p w14:paraId="5D074497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napięcie absolutne oraz zmiany częstotliwości 5%.</w:t>
      </w:r>
    </w:p>
    <w:p w14:paraId="7ADF2C25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 xml:space="preserve">Jeżeli nie jest to sprecyzowane inaczej rozdzielnica RG oraz tablice rozdzielcze powinny być zgodne z najnowszymi standardami IEC dotyczącymi materiałów, konstrukcji i </w:t>
      </w:r>
      <w:proofErr w:type="spellStart"/>
      <w:r w:rsidRPr="005545D0">
        <w:rPr>
          <w:rFonts w:ascii="Calibri" w:hAnsi="Calibri" w:cs="Calibri"/>
          <w:i/>
        </w:rPr>
        <w:t>wykonań</w:t>
      </w:r>
      <w:proofErr w:type="spellEnd"/>
      <w:r w:rsidRPr="005545D0">
        <w:rPr>
          <w:rFonts w:ascii="Calibri" w:hAnsi="Calibri" w:cs="Calibri"/>
          <w:i/>
        </w:rPr>
        <w:t>, a w szczególności z następującymi wymaganiami:</w:t>
      </w:r>
    </w:p>
    <w:p w14:paraId="5EAD78BB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 xml:space="preserve">napięcie standardowe - IEC 38, </w:t>
      </w:r>
      <w:r w:rsidRPr="005545D0">
        <w:rPr>
          <w:rFonts w:ascii="Calibri" w:hAnsi="Calibri" w:cs="Calibri"/>
          <w:i/>
          <w:spacing w:val="-1"/>
        </w:rPr>
        <w:t>standardowe obliczenie pomiaru prądu - IEC 59,</w:t>
      </w:r>
    </w:p>
    <w:p w14:paraId="3FFD9059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przekładniki prądowe - IEC 185,</w:t>
      </w:r>
    </w:p>
    <w:p w14:paraId="7D978E2E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bezpieczniki - IEC 341,</w:t>
      </w:r>
    </w:p>
    <w:p w14:paraId="3A367179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identyfikacja   zabezpieczonych   i   niezabezpieczonych   przewodów   izolowanych   i nieizolowanych (wg kolorów) - IEC 446,</w:t>
      </w:r>
    </w:p>
    <w:p w14:paraId="55AC050C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liczniki prądu zmiennego (klasy 0,5 , 1 i 2) - IEC 521,</w:t>
      </w:r>
    </w:p>
    <w:p w14:paraId="434A923F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stopnie zabezpieczeń - IEC 529,</w:t>
      </w:r>
    </w:p>
    <w:p w14:paraId="1ED96284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graficzne symbole dla diagramów - IEC 617,</w:t>
      </w:r>
    </w:p>
    <w:p w14:paraId="14A51D73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aparatura rozdzielcza i kontrolna dla niskiego napięcia - IEC 947,</w:t>
      </w:r>
    </w:p>
    <w:p w14:paraId="1D6780CC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zestawy fabryczne dla aparatury rozdzielczej i kontrolnej niskiego napięcia - IEC 439.</w:t>
      </w:r>
    </w:p>
    <w:p w14:paraId="26C4D88B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Wszystkie konstrukcje wsporcze pod rozdzielnicą wchodzą w zakres Wykonawcy robót</w:t>
      </w:r>
    </w:p>
    <w:p w14:paraId="68B41C71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elektrycznych. Należy przewidzieć 20% powierzchni płyty montażowej dla ewentualnej</w:t>
      </w:r>
    </w:p>
    <w:p w14:paraId="60B413FC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2"/>
        </w:rPr>
        <w:t xml:space="preserve">rozbudowy. </w:t>
      </w:r>
      <w:r w:rsidRPr="005545D0">
        <w:rPr>
          <w:rFonts w:ascii="Calibri" w:hAnsi="Calibri" w:cs="Calibri"/>
          <w:i/>
        </w:rPr>
        <w:t>Zastosowana aparatura (wyłączniki nadmiarowo- prądowe, bezpieczniki, styczniki itp.)powinny spełniać normy PN-HD 60364-5-537:2017.</w:t>
      </w:r>
    </w:p>
    <w:p w14:paraId="776F8AD4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7. KONTROLA JAKOŚCI ROBÓT</w:t>
      </w:r>
    </w:p>
    <w:p w14:paraId="0D2DD085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7.1. Zasady kontroli jakości robót</w:t>
      </w:r>
    </w:p>
    <w:p w14:paraId="31A52834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 trakcie odbioru instalacji elektrycznych należy przedłożyć komisji protokoły z badań. Stąd też  instalacje w budynku powinny być poddane szczegółowym oględzinom i próbom,</w:t>
      </w:r>
    </w:p>
    <w:p w14:paraId="28041AF9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 xml:space="preserve">obejmującym także niezbędny zakres pomiarów w celu sprawdzenia, czy spełniają wymagania dotyczące ochrony ludzi, zwierząt i mienia przed zagrożeniami, których może stać się przyczyną. </w:t>
      </w:r>
    </w:p>
    <w:p w14:paraId="408B9242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Członkowie komisji, przed przystąpieniem do oględzin i prób powinni otrzymać i zapoznać się z uaktualnioną dokumentacją techniczną oraz protokołami ze sprawdzeń cząstkowych. Osoby wykonujące pomiary powinny posiadać odpowiednie kwalifikacje, potwierdzone uprawnieniami do wykonywania badań. W czasie wykonywania prób należy zachować szczególną ostrożność, celem zapewnienia bezpieczeństwa ludziom i uniknięcia uszkodzeń obiektu lub zainstalowanego wyposażenia.</w:t>
      </w:r>
    </w:p>
    <w:p w14:paraId="4576B29C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Kontrola jakości wykonania instalacji powinna obejmować przede wszystkim sprawdzenie: a)zgodności zastosowanych do wbudowania wyrobów i zainstalowanych urządzeń z dokumentacją techniczną, normami i certyfikatami,</w:t>
      </w:r>
    </w:p>
    <w:p w14:paraId="75AEF332" w14:textId="77777777" w:rsidR="00377FD3" w:rsidRPr="005545D0" w:rsidRDefault="00377FD3" w:rsidP="00377FD3">
      <w:pPr>
        <w:widowControl w:val="0"/>
        <w:numPr>
          <w:ilvl w:val="0"/>
          <w:numId w:val="9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5"/>
        </w:rPr>
      </w:pPr>
      <w:r w:rsidRPr="005545D0">
        <w:rPr>
          <w:rFonts w:ascii="Calibri" w:hAnsi="Calibri" w:cs="Calibri"/>
          <w:i/>
        </w:rPr>
        <w:t>prawidłowości wykonania połączeń przewodów,</w:t>
      </w:r>
    </w:p>
    <w:p w14:paraId="53B4ADEA" w14:textId="77777777" w:rsidR="00377FD3" w:rsidRPr="005545D0" w:rsidRDefault="00377FD3" w:rsidP="00377FD3">
      <w:pPr>
        <w:widowControl w:val="0"/>
        <w:numPr>
          <w:ilvl w:val="0"/>
          <w:numId w:val="9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7"/>
        </w:rPr>
      </w:pPr>
      <w:r w:rsidRPr="005545D0">
        <w:rPr>
          <w:rFonts w:ascii="Calibri" w:hAnsi="Calibri" w:cs="Calibri"/>
          <w:i/>
        </w:rPr>
        <w:t xml:space="preserve">poprawności wykonania </w:t>
      </w:r>
      <w:proofErr w:type="spellStart"/>
      <w:r w:rsidRPr="005545D0">
        <w:rPr>
          <w:rFonts w:ascii="Calibri" w:hAnsi="Calibri" w:cs="Calibri"/>
          <w:i/>
        </w:rPr>
        <w:t>oprzewodowania</w:t>
      </w:r>
      <w:proofErr w:type="spellEnd"/>
      <w:r w:rsidRPr="005545D0">
        <w:rPr>
          <w:rFonts w:ascii="Calibri" w:hAnsi="Calibri" w:cs="Calibri"/>
          <w:i/>
        </w:rPr>
        <w:t xml:space="preserve"> oraz zachowania wymaganych odległości od </w:t>
      </w:r>
      <w:r w:rsidRPr="005545D0">
        <w:rPr>
          <w:rFonts w:ascii="Calibri" w:hAnsi="Calibri" w:cs="Calibri"/>
          <w:i/>
        </w:rPr>
        <w:lastRenderedPageBreak/>
        <w:t>innych instalacji i urządzeń,</w:t>
      </w:r>
    </w:p>
    <w:p w14:paraId="5580C173" w14:textId="77777777" w:rsidR="00377FD3" w:rsidRPr="005545D0" w:rsidRDefault="00377FD3" w:rsidP="00377FD3">
      <w:pPr>
        <w:widowControl w:val="0"/>
        <w:numPr>
          <w:ilvl w:val="0"/>
          <w:numId w:val="9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6"/>
        </w:rPr>
      </w:pPr>
      <w:r w:rsidRPr="005545D0">
        <w:rPr>
          <w:rFonts w:ascii="Calibri" w:hAnsi="Calibri" w:cs="Calibri"/>
          <w:i/>
        </w:rPr>
        <w:t>poprawności wykonania przejść przewodów przez stropy i ściany,</w:t>
      </w:r>
    </w:p>
    <w:p w14:paraId="478A31A4" w14:textId="77777777" w:rsidR="00377FD3" w:rsidRPr="005545D0" w:rsidRDefault="00377FD3" w:rsidP="00377FD3">
      <w:pPr>
        <w:shd w:val="clear" w:color="auto" w:fill="FFFFFF"/>
        <w:tabs>
          <w:tab w:val="left" w:pos="418"/>
        </w:tabs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7"/>
        </w:rPr>
        <w:t>e)</w:t>
      </w:r>
      <w:r w:rsidRPr="005545D0">
        <w:rPr>
          <w:rFonts w:ascii="Calibri" w:hAnsi="Calibri" w:cs="Calibri"/>
          <w:i/>
        </w:rPr>
        <w:tab/>
        <w:t>prawidłowości zamontowania urządzeń elektrycznych oraz sprzętu i osprzętu,</w:t>
      </w:r>
      <w:r w:rsidRPr="005545D0">
        <w:rPr>
          <w:rFonts w:ascii="Calibri" w:hAnsi="Calibri" w:cs="Calibri"/>
          <w:i/>
        </w:rPr>
        <w:br/>
        <w:t>w dostosowaniu do warunków środowiskowych i warunków pracy w miejscu ich</w:t>
      </w:r>
      <w:r w:rsidRPr="005545D0">
        <w:rPr>
          <w:rFonts w:ascii="Calibri" w:hAnsi="Calibri" w:cs="Calibri"/>
          <w:i/>
        </w:rPr>
        <w:br/>
        <w:t>zainstalowania,</w:t>
      </w:r>
    </w:p>
    <w:p w14:paraId="1B9F4AC1" w14:textId="77777777" w:rsidR="00377FD3" w:rsidRPr="005545D0" w:rsidRDefault="00377FD3" w:rsidP="00377FD3">
      <w:pPr>
        <w:widowControl w:val="0"/>
        <w:numPr>
          <w:ilvl w:val="0"/>
          <w:numId w:val="10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8"/>
        </w:rPr>
      </w:pPr>
      <w:r w:rsidRPr="005545D0">
        <w:rPr>
          <w:rFonts w:ascii="Calibri" w:hAnsi="Calibri" w:cs="Calibri"/>
          <w:i/>
        </w:rPr>
        <w:t>prawidłowego oznaczenia obwodów, bezpieczników, łączników, zacisków itp.,</w:t>
      </w:r>
    </w:p>
    <w:p w14:paraId="4903905A" w14:textId="77777777" w:rsidR="00377FD3" w:rsidRPr="005545D0" w:rsidRDefault="00377FD3" w:rsidP="00377FD3">
      <w:pPr>
        <w:widowControl w:val="0"/>
        <w:numPr>
          <w:ilvl w:val="0"/>
          <w:numId w:val="10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7"/>
        </w:rPr>
      </w:pPr>
      <w:r w:rsidRPr="005545D0">
        <w:rPr>
          <w:rFonts w:ascii="Calibri" w:hAnsi="Calibri" w:cs="Calibri"/>
          <w:i/>
        </w:rPr>
        <w:t xml:space="preserve">prawidłowego umieszczania schematów, tablic ostrzegawczych oraz innych informacji, </w:t>
      </w:r>
    </w:p>
    <w:p w14:paraId="28C5960D" w14:textId="77777777" w:rsidR="00377FD3" w:rsidRPr="005545D0" w:rsidRDefault="00377FD3" w:rsidP="00377FD3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line="276" w:lineRule="auto"/>
        <w:ind w:left="19"/>
        <w:rPr>
          <w:rFonts w:ascii="Calibri" w:hAnsi="Calibri" w:cs="Calibri"/>
          <w:i/>
          <w:spacing w:val="-7"/>
        </w:rPr>
      </w:pPr>
      <w:r w:rsidRPr="005545D0">
        <w:rPr>
          <w:rFonts w:ascii="Calibri" w:hAnsi="Calibri" w:cs="Calibri"/>
          <w:i/>
        </w:rPr>
        <w:t xml:space="preserve">h) prawidłowości oznaczenia przewodów neutralnych, ochronnych i </w:t>
      </w:r>
      <w:proofErr w:type="spellStart"/>
      <w:r w:rsidRPr="005545D0">
        <w:rPr>
          <w:rFonts w:ascii="Calibri" w:hAnsi="Calibri" w:cs="Calibri"/>
          <w:i/>
        </w:rPr>
        <w:t>ochronnoneutralnych</w:t>
      </w:r>
      <w:proofErr w:type="spellEnd"/>
      <w:r w:rsidRPr="005545D0">
        <w:rPr>
          <w:rFonts w:ascii="Calibri" w:hAnsi="Calibri" w:cs="Calibri"/>
          <w:i/>
        </w:rPr>
        <w:t>,</w:t>
      </w:r>
    </w:p>
    <w:p w14:paraId="3F1A43E5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i) prawidłowości doboru urządzeń i środków ochrony od wpływów zewnętrznych warunków środowiskowych w jakich pracują),</w:t>
      </w:r>
    </w:p>
    <w:p w14:paraId="6DAB737E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j) spełnienia dodatkowych zaleceń projektanta lub inspektora nadzoru wprowadzonych do dokumentacji technicznej</w:t>
      </w:r>
    </w:p>
    <w:p w14:paraId="657A97AA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7.2. Oględziny instalacji elektrycznych</w:t>
      </w:r>
    </w:p>
    <w:p w14:paraId="2B194E5E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Oględziny należy wykonać przed przystąpieniem do prób i po odłączeniu zasilania instalacji. Celem oględzin jest stwierdzenie , czy zainstalowane urządzenia , aparaty i środki zabezpieczeń i ochrony spełniają wymagania bezpieczeństwa zawarte w odpowiednich normach przedmiotowych (stwierdzenie zgodności ich parametrów technicznych z wymaganiami norm ) , czy zostały prawidłowo dobrane i zainstalowane oraz oznaczone zgodnie z projektem , czy nie mają widocznych uszkodzeń wpływających na pogorszenie bezpieczeństwa . Podstawowy zakres oględzin obejmuje przede wszystkim sprawdzenie prawidłowości:</w:t>
      </w:r>
    </w:p>
    <w:p w14:paraId="04E03E6C" w14:textId="77777777" w:rsidR="00377FD3" w:rsidRPr="005545D0" w:rsidRDefault="00377FD3" w:rsidP="00377FD3">
      <w:pPr>
        <w:widowControl w:val="0"/>
        <w:numPr>
          <w:ilvl w:val="0"/>
          <w:numId w:val="11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line="276" w:lineRule="auto"/>
        <w:ind w:left="370"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ochrony przed porażeniem prądem elektrycznym,</w:t>
      </w:r>
    </w:p>
    <w:p w14:paraId="29C779A5" w14:textId="77777777" w:rsidR="00377FD3" w:rsidRPr="005545D0" w:rsidRDefault="00377FD3" w:rsidP="00377FD3">
      <w:pPr>
        <w:widowControl w:val="0"/>
        <w:numPr>
          <w:ilvl w:val="0"/>
          <w:numId w:val="11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line="276" w:lineRule="auto"/>
        <w:ind w:left="370"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ochrony przed pożarem i przed skutkami cieplnymi,</w:t>
      </w:r>
    </w:p>
    <w:p w14:paraId="6492828F" w14:textId="77777777" w:rsidR="00377FD3" w:rsidRPr="005545D0" w:rsidRDefault="00377FD3" w:rsidP="00377FD3">
      <w:pPr>
        <w:widowControl w:val="0"/>
        <w:numPr>
          <w:ilvl w:val="0"/>
          <w:numId w:val="11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line="276" w:lineRule="auto"/>
        <w:ind w:left="370"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doboru   przewodów   do   obciążalności   prądowej   i   spadku   napięcia   oraz   doboru i nastawienia urządzeń zabezpieczających i sygnalizacyjnych,</w:t>
      </w:r>
    </w:p>
    <w:p w14:paraId="63A79D0F" w14:textId="77777777" w:rsidR="00377FD3" w:rsidRPr="005545D0" w:rsidRDefault="00377FD3" w:rsidP="00377FD3">
      <w:pPr>
        <w:shd w:val="clear" w:color="auto" w:fill="FFFFFF"/>
        <w:tabs>
          <w:tab w:val="left" w:pos="370"/>
        </w:tabs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ab/>
        <w:t>-</w:t>
      </w:r>
      <w:r w:rsidRPr="005545D0">
        <w:rPr>
          <w:rFonts w:ascii="Calibri" w:hAnsi="Calibri" w:cs="Calibri"/>
          <w:i/>
        </w:rPr>
        <w:tab/>
        <w:t>umieszczenia odpowiednich urządzeń odłączających i łączących,</w:t>
      </w:r>
    </w:p>
    <w:p w14:paraId="304144FB" w14:textId="77777777" w:rsidR="00377FD3" w:rsidRPr="005545D0" w:rsidRDefault="00377FD3" w:rsidP="00377FD3">
      <w:pPr>
        <w:numPr>
          <w:ilvl w:val="0"/>
          <w:numId w:val="12"/>
        </w:numPr>
        <w:shd w:val="clear" w:color="auto" w:fill="FFFFFF"/>
        <w:suppressAutoHyphens/>
        <w:spacing w:line="276" w:lineRule="auto"/>
        <w:ind w:left="426"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doboru urządzeń i środków ochrony w zależności od wpływów zewnętrznych,</w:t>
      </w:r>
    </w:p>
    <w:p w14:paraId="530026AD" w14:textId="77777777" w:rsidR="00377FD3" w:rsidRPr="005545D0" w:rsidRDefault="00377FD3" w:rsidP="00377FD3">
      <w:pPr>
        <w:numPr>
          <w:ilvl w:val="0"/>
          <w:numId w:val="13"/>
        </w:numPr>
        <w:shd w:val="clear" w:color="auto" w:fill="FFFFFF"/>
        <w:suppressAutoHyphens/>
        <w:spacing w:line="276" w:lineRule="auto"/>
        <w:ind w:left="426"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 xml:space="preserve">oznaczenia przewodów neutralnych i ochronnych oraz </w:t>
      </w:r>
      <w:proofErr w:type="spellStart"/>
      <w:r w:rsidRPr="005545D0">
        <w:rPr>
          <w:rFonts w:ascii="Calibri" w:hAnsi="Calibri" w:cs="Calibri"/>
          <w:i/>
        </w:rPr>
        <w:t>ochronnoneutralnych</w:t>
      </w:r>
      <w:proofErr w:type="spellEnd"/>
      <w:r w:rsidRPr="005545D0">
        <w:rPr>
          <w:rFonts w:ascii="Calibri" w:hAnsi="Calibri" w:cs="Calibri"/>
          <w:i/>
        </w:rPr>
        <w:t>,</w:t>
      </w:r>
    </w:p>
    <w:p w14:paraId="47D89E5A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389"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umieszczenia schematów, tablic ostrzegawczych lub innych podobnych informacji oraz oznaczenia obwodów, bezpieczników, łączników, zacisków, itp.,</w:t>
      </w:r>
    </w:p>
    <w:p w14:paraId="5C3FC4ED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389"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połączeń przewodów.</w:t>
      </w:r>
    </w:p>
    <w:p w14:paraId="157296F6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Podstawowe czynności, jakie powinny być wykonane podczas oględzin, a także wymagania norm, których spełnienie należy stwierdzić w trakcie wykonywania poszczególnych sprawdzeń, podane są poniżej z zachowaniem kolejności wymienionego zakresu oględzin.</w:t>
      </w:r>
    </w:p>
    <w:p w14:paraId="68160D31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7.2.1.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Ochrona przed porażeniem prądem elektrycznym</w:t>
      </w:r>
    </w:p>
    <w:p w14:paraId="310508FD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Przed przystąpieniem do sprawdzania należy ustalić jakie środki ochrony przed dotykiem bezpośrednim (ochrona podstawowa) i pośrednim (ochrona dodatkowa) przewidywano do zastosowania oraz stwierdzić prawidłowość dobrania środków ochrony przed porażeniem prądem elektrycznym.</w:t>
      </w:r>
    </w:p>
    <w:p w14:paraId="293692E0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Zastosowane środki ochrony przed porażeniem prądem elektrycznym powinny spełniać przede wszystkim:</w:t>
      </w:r>
    </w:p>
    <w:p w14:paraId="2DAD615C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wymagania ogólne podane w normie PN-HD 60364-4-47:2007 Instalacje elektryczne w obiektach budowlanych. Ochrona zapewniająca bezpieczeństwo. Postanowienia ogólne. Środki ochrony przed porażeniem prądem elektrycznym.</w:t>
      </w:r>
    </w:p>
    <w:p w14:paraId="6F7CD2EC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 xml:space="preserve">wymagania szczegółowe podane w normie PN-HD 60364-4-41:2017 Instalacje </w:t>
      </w:r>
      <w:r w:rsidRPr="005545D0">
        <w:rPr>
          <w:rFonts w:ascii="Calibri" w:hAnsi="Calibri" w:cs="Calibri"/>
          <w:i/>
        </w:rPr>
        <w:lastRenderedPageBreak/>
        <w:t>elektryczne w obiektach budowlanych. Ochrona zapewniająca bezpieczeństwo. Ochrona przeciwporażeniowa.</w:t>
      </w:r>
    </w:p>
    <w:p w14:paraId="22B49309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2"/>
        </w:rPr>
        <w:t xml:space="preserve">W normach tych określone są środki ochrony przed: </w:t>
      </w:r>
      <w:r w:rsidRPr="005545D0">
        <w:rPr>
          <w:rFonts w:ascii="Calibri" w:hAnsi="Calibri" w:cs="Calibri"/>
          <w:i/>
        </w:rPr>
        <w:t>dotykiem bezpośrednim - poprzez:</w:t>
      </w:r>
    </w:p>
    <w:p w14:paraId="047977F2" w14:textId="77777777" w:rsidR="00377FD3" w:rsidRPr="005545D0" w:rsidRDefault="00377FD3" w:rsidP="00377FD3">
      <w:pPr>
        <w:widowControl w:val="0"/>
        <w:numPr>
          <w:ilvl w:val="0"/>
          <w:numId w:val="14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izolowanie części czynnych,</w:t>
      </w:r>
    </w:p>
    <w:p w14:paraId="42FB30D1" w14:textId="77777777" w:rsidR="00377FD3" w:rsidRPr="005545D0" w:rsidRDefault="00377FD3" w:rsidP="00377FD3">
      <w:pPr>
        <w:widowControl w:val="0"/>
        <w:numPr>
          <w:ilvl w:val="0"/>
          <w:numId w:val="14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 xml:space="preserve">zastosowanie urządzeń ochronnych różnicowoprądowych o znamionowym prądzie zadziałania nie większym niż 30 </w:t>
      </w:r>
      <w:proofErr w:type="spellStart"/>
      <w:r w:rsidRPr="005545D0">
        <w:rPr>
          <w:rFonts w:ascii="Calibri" w:hAnsi="Calibri" w:cs="Calibri"/>
          <w:i/>
        </w:rPr>
        <w:t>mA</w:t>
      </w:r>
      <w:proofErr w:type="spellEnd"/>
      <w:r w:rsidRPr="005545D0">
        <w:rPr>
          <w:rFonts w:ascii="Calibri" w:hAnsi="Calibri" w:cs="Calibri"/>
          <w:i/>
        </w:rPr>
        <w:t>, jako uzupełniającego środka ochrony przed dotykiem bezpośrednim;</w:t>
      </w:r>
    </w:p>
    <w:p w14:paraId="398C9AB7" w14:textId="77777777" w:rsidR="00377FD3" w:rsidRPr="005545D0" w:rsidRDefault="00377FD3" w:rsidP="00377FD3">
      <w:pPr>
        <w:shd w:val="clear" w:color="auto" w:fill="FFFFFF"/>
        <w:tabs>
          <w:tab w:val="left" w:pos="389"/>
        </w:tabs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-</w:t>
      </w:r>
      <w:r w:rsidRPr="005545D0">
        <w:rPr>
          <w:rFonts w:ascii="Calibri" w:hAnsi="Calibri" w:cs="Calibri"/>
          <w:i/>
        </w:rPr>
        <w:tab/>
        <w:t>dotykiem pośrednim - przez zastosowanie:</w:t>
      </w:r>
    </w:p>
    <w:p w14:paraId="621841AF" w14:textId="77777777" w:rsidR="00377FD3" w:rsidRPr="005545D0" w:rsidRDefault="00377FD3" w:rsidP="00377FD3">
      <w:pPr>
        <w:widowControl w:val="0"/>
        <w:numPr>
          <w:ilvl w:val="0"/>
          <w:numId w:val="14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samoczynnego wyłączenia zasilania i połączeń wyrównawczych głównych oraz dodatkowych (miejscowych),</w:t>
      </w:r>
    </w:p>
    <w:p w14:paraId="579CC34B" w14:textId="77777777" w:rsidR="00377FD3" w:rsidRPr="005545D0" w:rsidRDefault="00377FD3" w:rsidP="00377FD3">
      <w:pPr>
        <w:widowControl w:val="0"/>
        <w:numPr>
          <w:ilvl w:val="0"/>
          <w:numId w:val="14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urządzeń II klasy ochronności lub o izolacji równoważnej,</w:t>
      </w:r>
    </w:p>
    <w:p w14:paraId="33FD0397" w14:textId="77777777" w:rsidR="00377FD3" w:rsidRPr="005545D0" w:rsidRDefault="00377FD3" w:rsidP="00377FD3">
      <w:pPr>
        <w:widowControl w:val="0"/>
        <w:numPr>
          <w:ilvl w:val="0"/>
          <w:numId w:val="14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nie uziemionych połączeń wyrównawczych miejscowych,,</w:t>
      </w:r>
    </w:p>
    <w:p w14:paraId="0C7F8E8D" w14:textId="77777777" w:rsidR="00377FD3" w:rsidRPr="005545D0" w:rsidRDefault="00377FD3" w:rsidP="00377FD3">
      <w:pPr>
        <w:widowControl w:val="0"/>
        <w:numPr>
          <w:ilvl w:val="0"/>
          <w:numId w:val="14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proofErr w:type="spellStart"/>
      <w:r w:rsidRPr="005545D0">
        <w:rPr>
          <w:rFonts w:ascii="Calibri" w:hAnsi="Calibri" w:cs="Calibri"/>
          <w:i/>
          <w:spacing w:val="-1"/>
        </w:rPr>
        <w:t>oprzewodowanie</w:t>
      </w:r>
      <w:proofErr w:type="spellEnd"/>
      <w:r w:rsidRPr="005545D0">
        <w:rPr>
          <w:rFonts w:ascii="Calibri" w:hAnsi="Calibri" w:cs="Calibri"/>
          <w:i/>
          <w:spacing w:val="-1"/>
        </w:rPr>
        <w:t xml:space="preserve"> o izolacji wzmocnionej.</w:t>
      </w:r>
    </w:p>
    <w:p w14:paraId="148C70C5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7.2.2.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Ochrona przed pożarem i skutkami cieplnymi</w:t>
      </w:r>
    </w:p>
    <w:p w14:paraId="6ACEFC39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Należy ustalić, czy:</w:t>
      </w:r>
    </w:p>
    <w:p w14:paraId="21AEFB90" w14:textId="77777777" w:rsidR="00377FD3" w:rsidRPr="005545D0" w:rsidRDefault="00377FD3" w:rsidP="00377FD3">
      <w:pPr>
        <w:shd w:val="clear" w:color="auto" w:fill="FFFFFF"/>
        <w:tabs>
          <w:tab w:val="left" w:pos="274"/>
        </w:tabs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7"/>
        </w:rPr>
        <w:t>a)</w:t>
      </w:r>
      <w:r w:rsidRPr="005545D0">
        <w:rPr>
          <w:rFonts w:ascii="Calibri" w:hAnsi="Calibri" w:cs="Calibri"/>
          <w:i/>
        </w:rPr>
        <w:tab/>
        <w:t>instalacje i urządzenia elektryczne nie stwarzają zagrożenia pożarowego dla materiałów lub</w:t>
      </w:r>
      <w:r w:rsidRPr="005545D0">
        <w:rPr>
          <w:rFonts w:ascii="Calibri" w:hAnsi="Calibri" w:cs="Calibri"/>
          <w:i/>
        </w:rPr>
        <w:br/>
        <w:t>podłoży, na których bądź obok których są zainstalowane,</w:t>
      </w:r>
    </w:p>
    <w:p w14:paraId="50F589AB" w14:textId="77777777" w:rsidR="00377FD3" w:rsidRPr="005545D0" w:rsidRDefault="00377FD3" w:rsidP="00377FD3">
      <w:pPr>
        <w:widowControl w:val="0"/>
        <w:numPr>
          <w:ilvl w:val="0"/>
          <w:numId w:val="1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3"/>
        </w:rPr>
      </w:pPr>
      <w:r w:rsidRPr="005545D0">
        <w:rPr>
          <w:rFonts w:ascii="Calibri" w:hAnsi="Calibri" w:cs="Calibri"/>
          <w:i/>
        </w:rPr>
        <w:t>urządzenia mogące powodować powstawanie łuku elektrycznego są odpowiednio zabezpieczone przed jego negatywnym oddziaływaniem na otoczenie,</w:t>
      </w:r>
    </w:p>
    <w:p w14:paraId="76AF5476" w14:textId="77777777" w:rsidR="00377FD3" w:rsidRPr="005545D0" w:rsidRDefault="00377FD3" w:rsidP="00377FD3">
      <w:pPr>
        <w:widowControl w:val="0"/>
        <w:numPr>
          <w:ilvl w:val="0"/>
          <w:numId w:val="1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7"/>
        </w:rPr>
      </w:pPr>
      <w:r w:rsidRPr="005545D0">
        <w:rPr>
          <w:rFonts w:ascii="Calibri" w:hAnsi="Calibri" w:cs="Calibri"/>
          <w:i/>
        </w:rPr>
        <w:t>dostępne części urządzeń i aparatów nie zagrażają poparzeniem,</w:t>
      </w:r>
    </w:p>
    <w:p w14:paraId="3F482FEC" w14:textId="77777777" w:rsidR="00377FD3" w:rsidRPr="005545D0" w:rsidRDefault="00377FD3" w:rsidP="00377FD3">
      <w:pPr>
        <w:widowControl w:val="0"/>
        <w:numPr>
          <w:ilvl w:val="0"/>
          <w:numId w:val="1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5"/>
        </w:rPr>
      </w:pPr>
      <w:r w:rsidRPr="005545D0">
        <w:rPr>
          <w:rFonts w:ascii="Calibri" w:hAnsi="Calibri" w:cs="Calibri"/>
          <w:i/>
        </w:rPr>
        <w:t>urządzenia do wytwarzania pary , gorącej wody lub gorącego powietrza mają wymagane</w:t>
      </w:r>
    </w:p>
    <w:p w14:paraId="4F6350B8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normami zabezpieczenia przed przegrzaniem,</w:t>
      </w:r>
    </w:p>
    <w:p w14:paraId="301C7079" w14:textId="77777777" w:rsidR="00377FD3" w:rsidRPr="005545D0" w:rsidRDefault="00377FD3" w:rsidP="00377FD3">
      <w:pPr>
        <w:shd w:val="clear" w:color="auto" w:fill="FFFFFF"/>
        <w:tabs>
          <w:tab w:val="left" w:pos="360"/>
        </w:tabs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5"/>
        </w:rPr>
        <w:t>e)</w:t>
      </w:r>
      <w:r w:rsidRPr="005545D0">
        <w:rPr>
          <w:rFonts w:ascii="Calibri" w:hAnsi="Calibri" w:cs="Calibri"/>
          <w:i/>
        </w:rPr>
        <w:tab/>
        <w:t>urządzenia wytwarzające promieniowanie cieplne, skupione lub zogniskowane, nie</w:t>
      </w:r>
      <w:r w:rsidRPr="005545D0">
        <w:rPr>
          <w:rFonts w:ascii="Calibri" w:hAnsi="Calibri" w:cs="Calibri"/>
          <w:i/>
        </w:rPr>
        <w:br/>
        <w:t>zagrażają wystąpieniem niebezpiecznych temperatur .</w:t>
      </w:r>
    </w:p>
    <w:p w14:paraId="4E138C53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Powyższych ustaleń dokonuje się przez stwierdzenie spełnienia wymagań norm PN-HD 60364-4-42:2011 Instalacje elektryczne w obiektach budowlanych. Ochrona zapewniająca bezpieczeństwo. Ochrona przed skutkami oddziaływania cieplnego oraz PN-IEC 60364-4-482 Instalacje elektryczne w obiektach budowlanych. Ochrona zapewniająca bezpieczeństwo.</w:t>
      </w:r>
    </w:p>
    <w:p w14:paraId="5EFB3919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Dobór środków ochrony w zależności od wpływów zewnętrznych. Ochrona przeciwpożarowa</w:t>
      </w:r>
    </w:p>
    <w:p w14:paraId="66CA51F7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7.2.3. Dobór przewodów do obciążalności prądowej i spadku napięcia oraz dobór i nastawienie urządzeń zabezpieczających i sygnalizacyjnych.</w:t>
      </w:r>
    </w:p>
    <w:p w14:paraId="7AB7616B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 tym przypadku należy sprawdzić :</w:t>
      </w:r>
    </w:p>
    <w:p w14:paraId="68214D44" w14:textId="77777777" w:rsidR="00377FD3" w:rsidRPr="005545D0" w:rsidRDefault="00377FD3" w:rsidP="00377FD3">
      <w:pPr>
        <w:shd w:val="clear" w:color="auto" w:fill="FFFFFF"/>
        <w:tabs>
          <w:tab w:val="left" w:pos="341"/>
        </w:tabs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8"/>
        </w:rPr>
        <w:t>a)</w:t>
      </w:r>
      <w:r w:rsidRPr="005545D0">
        <w:rPr>
          <w:rFonts w:ascii="Calibri" w:hAnsi="Calibri" w:cs="Calibri"/>
          <w:i/>
        </w:rPr>
        <w:tab/>
        <w:t>prawidłowość odbioru parametrów technicznych , kompatybilność i dostosowanie do</w:t>
      </w:r>
      <w:r w:rsidRPr="005545D0">
        <w:rPr>
          <w:rFonts w:ascii="Calibri" w:hAnsi="Calibri" w:cs="Calibri"/>
          <w:i/>
        </w:rPr>
        <w:br/>
        <w:t>warunków pracy urządzeń:</w:t>
      </w:r>
    </w:p>
    <w:p w14:paraId="609E0C3B" w14:textId="77777777" w:rsidR="00377FD3" w:rsidRPr="005545D0" w:rsidRDefault="00377FD3" w:rsidP="00377FD3">
      <w:pPr>
        <w:widowControl w:val="0"/>
        <w:numPr>
          <w:ilvl w:val="0"/>
          <w:numId w:val="1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zabezpieczających przed prądem przeciążeniowym ,</w:t>
      </w:r>
    </w:p>
    <w:p w14:paraId="2A482E2B" w14:textId="77777777" w:rsidR="00377FD3" w:rsidRPr="005545D0" w:rsidRDefault="00377FD3" w:rsidP="00377FD3">
      <w:pPr>
        <w:widowControl w:val="0"/>
        <w:numPr>
          <w:ilvl w:val="0"/>
          <w:numId w:val="1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zabezpieczających przed prądem zwarciowym ,</w:t>
      </w:r>
    </w:p>
    <w:p w14:paraId="2E1FEF54" w14:textId="77777777" w:rsidR="00377FD3" w:rsidRPr="005545D0" w:rsidRDefault="00377FD3" w:rsidP="00377FD3">
      <w:pPr>
        <w:widowControl w:val="0"/>
        <w:numPr>
          <w:ilvl w:val="0"/>
          <w:numId w:val="1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różnicowoprądowych,</w:t>
      </w:r>
    </w:p>
    <w:p w14:paraId="1A2D3CD7" w14:textId="77777777" w:rsidR="00377FD3" w:rsidRPr="005545D0" w:rsidRDefault="00377FD3" w:rsidP="00377FD3">
      <w:pPr>
        <w:widowControl w:val="0"/>
        <w:numPr>
          <w:ilvl w:val="0"/>
          <w:numId w:val="1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zabezpieczających przed przepięciami,</w:t>
      </w:r>
    </w:p>
    <w:p w14:paraId="5483B6FB" w14:textId="77777777" w:rsidR="00377FD3" w:rsidRPr="005545D0" w:rsidRDefault="00377FD3" w:rsidP="00377FD3">
      <w:pPr>
        <w:widowControl w:val="0"/>
        <w:numPr>
          <w:ilvl w:val="0"/>
          <w:numId w:val="1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do odłączenia izolacyjnego</w:t>
      </w:r>
    </w:p>
    <w:p w14:paraId="5C0FA1D5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a także , czy zastosowane środki ochrony są wykonane zgodnie z dokumentacją techniczną we właściwych miejscach instalacji elektrycznej,</w:t>
      </w:r>
    </w:p>
    <w:p w14:paraId="5EC062BC" w14:textId="77777777" w:rsidR="00377FD3" w:rsidRPr="005545D0" w:rsidRDefault="00377FD3" w:rsidP="00377FD3">
      <w:pPr>
        <w:widowControl w:val="0"/>
        <w:numPr>
          <w:ilvl w:val="0"/>
          <w:numId w:val="17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  <w:spacing w:val="-4"/>
        </w:rPr>
      </w:pPr>
      <w:r w:rsidRPr="005545D0">
        <w:rPr>
          <w:rFonts w:ascii="Calibri" w:hAnsi="Calibri" w:cs="Calibri"/>
          <w:i/>
        </w:rPr>
        <w:t>prawidłowość nastawienia parametrów urządzeń (aparatów) zabezpieczających,</w:t>
      </w:r>
    </w:p>
    <w:p w14:paraId="1598B7E4" w14:textId="77777777" w:rsidR="00377FD3" w:rsidRPr="005545D0" w:rsidRDefault="00377FD3" w:rsidP="00377FD3">
      <w:pPr>
        <w:shd w:val="clear" w:color="auto" w:fill="FFFFFF"/>
        <w:tabs>
          <w:tab w:val="left" w:pos="446"/>
        </w:tabs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7"/>
        </w:rPr>
        <w:t>c)</w:t>
      </w:r>
      <w:r w:rsidRPr="005545D0">
        <w:rPr>
          <w:rFonts w:ascii="Calibri" w:hAnsi="Calibri" w:cs="Calibri"/>
          <w:i/>
        </w:rPr>
        <w:tab/>
        <w:t>prawidłowość   doboru   urządzeń   zabezpieczających,   ze   względu   na   wybiórczość,</w:t>
      </w:r>
      <w:r w:rsidRPr="005545D0">
        <w:rPr>
          <w:rFonts w:ascii="Calibri" w:hAnsi="Calibri" w:cs="Calibri"/>
          <w:i/>
        </w:rPr>
        <w:br/>
        <w:t>(selektywność) działania,</w:t>
      </w:r>
    </w:p>
    <w:p w14:paraId="1ED36765" w14:textId="77777777" w:rsidR="00377FD3" w:rsidRPr="005545D0" w:rsidRDefault="00377FD3" w:rsidP="00377FD3">
      <w:pPr>
        <w:shd w:val="clear" w:color="auto" w:fill="FFFFFF"/>
        <w:tabs>
          <w:tab w:val="left" w:pos="514"/>
        </w:tabs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8"/>
        </w:rPr>
        <w:lastRenderedPageBreak/>
        <w:t>d)</w:t>
      </w:r>
      <w:r w:rsidRPr="005545D0">
        <w:rPr>
          <w:rFonts w:ascii="Calibri" w:hAnsi="Calibri" w:cs="Calibri"/>
          <w:i/>
        </w:rPr>
        <w:tab/>
        <w:t>czy przewody zostały dobrane do przewidywanych obciążeń prądem</w:t>
      </w:r>
      <w:r w:rsidRPr="005545D0">
        <w:rPr>
          <w:rFonts w:ascii="Calibri" w:hAnsi="Calibri" w:cs="Calibri"/>
          <w:i/>
        </w:rPr>
        <w:br/>
        <w:t>elektrycznym i zabezpieczono je przed przeciążeniem lub zwarciem oraz czy</w:t>
      </w:r>
      <w:r w:rsidRPr="005545D0">
        <w:rPr>
          <w:rFonts w:ascii="Calibri" w:hAnsi="Calibri" w:cs="Calibri"/>
          <w:i/>
        </w:rPr>
        <w:br/>
        <w:t>nie są przekroczone dopuszczalne spadki napięcia.</w:t>
      </w:r>
    </w:p>
    <w:p w14:paraId="2F323EB2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Sprawdzenie prawidłowości doboru przewodów, urządzeń zabezpieczających i sygnalizacyjnych, o których mowa wyżej, dokonuje się przez stwierdzenie spełnienia:</w:t>
      </w:r>
    </w:p>
    <w:p w14:paraId="359C0490" w14:textId="77777777" w:rsidR="00377FD3" w:rsidRPr="005545D0" w:rsidRDefault="00377FD3" w:rsidP="00377FD3">
      <w:pPr>
        <w:widowControl w:val="0"/>
        <w:numPr>
          <w:ilvl w:val="0"/>
          <w:numId w:val="1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normy PN-IEC 60364-5-523 Instalacje elektryczne w obiektach budowlanych. Obciążalność prądowa długotrwała przewodów.</w:t>
      </w:r>
    </w:p>
    <w:p w14:paraId="3D67D03F" w14:textId="77777777" w:rsidR="00377FD3" w:rsidRPr="005545D0" w:rsidRDefault="00377FD3" w:rsidP="00377FD3">
      <w:pPr>
        <w:widowControl w:val="0"/>
        <w:numPr>
          <w:ilvl w:val="0"/>
          <w:numId w:val="1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warunków technicznych, jakim powinny odpowiadać instalacje elektroenergetyczne podanych w Przepisach Budowy Urządzeń Elektroenergetycznych - zeszyt 9,wydanych przez Instytut Energetyki - w przygotowaniu jest Polska Norma dotycząca tych zagadnień,</w:t>
      </w:r>
    </w:p>
    <w:p w14:paraId="52ACC2BF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1"/>
        </w:rPr>
        <w:t>wymagań norm:</w:t>
      </w:r>
    </w:p>
    <w:p w14:paraId="48B80CA0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- dla doboru i montażu wyposażenia elektrycznego - PN-HD 60364-5-51 Instalacje w</w:t>
      </w:r>
    </w:p>
    <w:p w14:paraId="57C93DE6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obiektach budowlanych. Dobór i montaż wyposażenia elektrycznego.</w:t>
      </w:r>
    </w:p>
    <w:p w14:paraId="5E589059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1"/>
        </w:rPr>
        <w:t>Postanowienia wspólne:</w:t>
      </w:r>
    </w:p>
    <w:p w14:paraId="06A68079" w14:textId="77777777" w:rsidR="00377FD3" w:rsidRPr="005545D0" w:rsidRDefault="00377FD3" w:rsidP="00377FD3">
      <w:pPr>
        <w:widowControl w:val="0"/>
        <w:numPr>
          <w:ilvl w:val="0"/>
          <w:numId w:val="1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dla aparatury łączeniowej i sterowniczej - PN-HD 60364-5-53 Instalacje w obiektach budowlanych. Dobór i montaż wyposażenia elektrycznego. Aparatura łączeniowa i sterownicza.</w:t>
      </w:r>
    </w:p>
    <w:p w14:paraId="3C9B6924" w14:textId="77777777" w:rsidR="00377FD3" w:rsidRPr="005545D0" w:rsidRDefault="00377FD3" w:rsidP="00377FD3">
      <w:pPr>
        <w:widowControl w:val="0"/>
        <w:numPr>
          <w:ilvl w:val="0"/>
          <w:numId w:val="1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dla urządzeń do odłączania izolacyjnego i łączenia - PN-HD 60364-5-537 Instalacje elektryczne w obiektach budowlanych. Dobór i montaż wyposażenia elektrycznego. Aparatura łączeniowa i sterownicza. Urządzenia do odłączania izolacyjnego i łączenia,</w:t>
      </w:r>
    </w:p>
    <w:p w14:paraId="311D52FC" w14:textId="77777777" w:rsidR="00377FD3" w:rsidRPr="005545D0" w:rsidRDefault="00377FD3" w:rsidP="00377FD3">
      <w:pPr>
        <w:widowControl w:val="0"/>
        <w:numPr>
          <w:ilvl w:val="0"/>
          <w:numId w:val="1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dla urządzeń zabezpieczających przed prądem przetężeniowym -PN-HD 60364-4-43 Instalacje elektryczne w obiektach budowlanych. Ochrona zapewniająca bezpieczeństwo. Ochrona przed prądem przetężeniowym i PN-IEC 60364-4473 Instalacje elektryczne w obiektach budowlanych. Ochrona zapewniająca bezpieczeństwo. Środki ochrony przed prądem przetężeniowym.</w:t>
      </w:r>
    </w:p>
    <w:p w14:paraId="4D055D45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7.2.4.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Umieszczenie odpowiednich urządzeń odłączających i łączących</w:t>
      </w:r>
    </w:p>
    <w:p w14:paraId="61D80418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Należy sprawdzić, czy instalacja i urządzenia spełniają wymagania w zakresie:</w:t>
      </w:r>
    </w:p>
    <w:p w14:paraId="3721F95E" w14:textId="77777777" w:rsidR="00377FD3" w:rsidRPr="005545D0" w:rsidRDefault="00377FD3" w:rsidP="00377FD3">
      <w:pPr>
        <w:shd w:val="clear" w:color="auto" w:fill="FFFFFF"/>
        <w:tabs>
          <w:tab w:val="left" w:pos="298"/>
        </w:tabs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8"/>
        </w:rPr>
        <w:t>a)</w:t>
      </w:r>
      <w:r w:rsidRPr="005545D0">
        <w:rPr>
          <w:rFonts w:ascii="Calibri" w:hAnsi="Calibri" w:cs="Calibri"/>
          <w:i/>
        </w:rPr>
        <w:tab/>
        <w:t>odłączania od napięcia zasilającego całej instalacji oraz każdego jej obwodu,</w:t>
      </w:r>
    </w:p>
    <w:p w14:paraId="2D684D29" w14:textId="77777777" w:rsidR="00377FD3" w:rsidRPr="005545D0" w:rsidRDefault="00377FD3" w:rsidP="00377FD3">
      <w:pPr>
        <w:shd w:val="clear" w:color="auto" w:fill="FFFFFF"/>
        <w:tabs>
          <w:tab w:val="left" w:pos="480"/>
        </w:tabs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5"/>
        </w:rPr>
        <w:t>b)</w:t>
      </w:r>
      <w:r w:rsidRPr="005545D0">
        <w:rPr>
          <w:rFonts w:ascii="Calibri" w:hAnsi="Calibri" w:cs="Calibri"/>
          <w:i/>
        </w:rPr>
        <w:tab/>
        <w:t>środków zapobiegających przypadkowemu załączeniu i możliwości wyłączenia</w:t>
      </w:r>
      <w:r w:rsidRPr="005545D0">
        <w:rPr>
          <w:rFonts w:ascii="Calibri" w:hAnsi="Calibri" w:cs="Calibri"/>
          <w:i/>
        </w:rPr>
        <w:br/>
        <w:t>awaryjnego,</w:t>
      </w:r>
    </w:p>
    <w:p w14:paraId="1564F8B6" w14:textId="77777777" w:rsidR="00377FD3" w:rsidRPr="005545D0" w:rsidRDefault="00377FD3" w:rsidP="00377FD3">
      <w:pPr>
        <w:widowControl w:val="0"/>
        <w:numPr>
          <w:ilvl w:val="0"/>
          <w:numId w:val="18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7"/>
        </w:rPr>
      </w:pPr>
      <w:r w:rsidRPr="005545D0">
        <w:rPr>
          <w:rFonts w:ascii="Calibri" w:hAnsi="Calibri" w:cs="Calibri"/>
          <w:i/>
        </w:rPr>
        <w:t>wynikającym z potrzeb sterowania,</w:t>
      </w:r>
    </w:p>
    <w:p w14:paraId="5DA61749" w14:textId="77777777" w:rsidR="00377FD3" w:rsidRPr="005545D0" w:rsidRDefault="00377FD3" w:rsidP="00377FD3">
      <w:pPr>
        <w:widowControl w:val="0"/>
        <w:numPr>
          <w:ilvl w:val="0"/>
          <w:numId w:val="18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6"/>
        </w:rPr>
      </w:pPr>
      <w:r w:rsidRPr="005545D0">
        <w:rPr>
          <w:rFonts w:ascii="Calibri" w:hAnsi="Calibri" w:cs="Calibri"/>
          <w:i/>
        </w:rPr>
        <w:t>wynikającym z wymagań bezpieczeństwa przy zachowaniu zasad:</w:t>
      </w:r>
    </w:p>
    <w:p w14:paraId="47D83C10" w14:textId="77777777" w:rsidR="00377FD3" w:rsidRPr="005545D0" w:rsidRDefault="00377FD3" w:rsidP="00377FD3">
      <w:pPr>
        <w:widowControl w:val="0"/>
        <w:numPr>
          <w:ilvl w:val="0"/>
          <w:numId w:val="1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odłączania izolacyjnego i łączeń roboczych,</w:t>
      </w:r>
    </w:p>
    <w:p w14:paraId="4D8504E8" w14:textId="77777777" w:rsidR="00377FD3" w:rsidRPr="005545D0" w:rsidRDefault="00377FD3" w:rsidP="00377FD3">
      <w:pPr>
        <w:widowControl w:val="0"/>
        <w:numPr>
          <w:ilvl w:val="0"/>
          <w:numId w:val="1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wyłączania do celów konserwacji,</w:t>
      </w:r>
    </w:p>
    <w:p w14:paraId="031A22FC" w14:textId="77777777" w:rsidR="00377FD3" w:rsidRPr="005545D0" w:rsidRDefault="00377FD3" w:rsidP="00377FD3">
      <w:pPr>
        <w:widowControl w:val="0"/>
        <w:numPr>
          <w:ilvl w:val="0"/>
          <w:numId w:val="1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wyłączania awaryjnego,</w:t>
      </w:r>
    </w:p>
    <w:p w14:paraId="1CBCC3D6" w14:textId="77777777" w:rsidR="00377FD3" w:rsidRPr="005545D0" w:rsidRDefault="00377FD3" w:rsidP="00377FD3">
      <w:pPr>
        <w:shd w:val="clear" w:color="auto" w:fill="FFFFFF"/>
        <w:tabs>
          <w:tab w:val="left" w:pos="341"/>
        </w:tabs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3"/>
        </w:rPr>
        <w:t>e)</w:t>
      </w:r>
      <w:r w:rsidRPr="005545D0">
        <w:rPr>
          <w:rFonts w:ascii="Calibri" w:hAnsi="Calibri" w:cs="Calibri"/>
          <w:i/>
        </w:rPr>
        <w:tab/>
        <w:t>wynikającym z odłączania w celu wykonania konserwacji urządzeń mechanicznych.</w:t>
      </w:r>
    </w:p>
    <w:p w14:paraId="10B1BB9E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Wymagania dla urządzeń do odłączania izolacyjnego i łączenia podane są w normach: PN-IEC 60364-4-46 . Instalacje elektryczne w obiektach budowlanych. Ochrona zapewniająca bezpieczeństwo. Odłączanie i łączenie oraz PN-IEC 60364-5-537 Instalacje elektryczne w obiektach budowlanych. Dobór i montaż wyposażenia elektrycznego. Aparatura łączeniowa i sterownicza. Urządzenia do odłączania izolacyjnego i łączenia.</w:t>
      </w:r>
    </w:p>
    <w:p w14:paraId="0D7762D6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7.2.5.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Dobór urządzeń i środków ochrony w zależności od wpływów zewnętrznych.</w:t>
      </w:r>
    </w:p>
    <w:p w14:paraId="38175554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Należy sprawdzić prawidłowość zastosowanych rozwiązań technicznych w zależności od warunków środowiskowych, w jakich pracują i jakim podlegają wpływom. Podczas oględzin należy ustalić prawidłowość doboru urządzeń i środków ochrony ze względu na:</w:t>
      </w:r>
    </w:p>
    <w:p w14:paraId="72314A15" w14:textId="77777777" w:rsidR="00377FD3" w:rsidRPr="005545D0" w:rsidRDefault="00377FD3" w:rsidP="00377FD3">
      <w:pPr>
        <w:widowControl w:val="0"/>
        <w:numPr>
          <w:ilvl w:val="0"/>
          <w:numId w:val="2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lastRenderedPageBreak/>
        <w:t>konstrukcję obiektu budowlanego oraz temperaturę i wilgotność powietrza, obecność ciał obcych, wody lub innych substancji wywołujących korozję,</w:t>
      </w:r>
    </w:p>
    <w:p w14:paraId="67F40E46" w14:textId="77777777" w:rsidR="00377FD3" w:rsidRPr="005545D0" w:rsidRDefault="00377FD3" w:rsidP="00377FD3">
      <w:pPr>
        <w:widowControl w:val="0"/>
        <w:numPr>
          <w:ilvl w:val="0"/>
          <w:numId w:val="2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narażenie mechaniczne,</w:t>
      </w:r>
    </w:p>
    <w:p w14:paraId="18D47D02" w14:textId="77777777" w:rsidR="00377FD3" w:rsidRPr="005545D0" w:rsidRDefault="00377FD3" w:rsidP="00377FD3">
      <w:pPr>
        <w:widowControl w:val="0"/>
        <w:numPr>
          <w:ilvl w:val="0"/>
          <w:numId w:val="2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promieniowanie słoneczne, wyładowania atmosferyczne, oddziaływanie elektromagnetyczne, elektrostatyczne,</w:t>
      </w:r>
    </w:p>
    <w:p w14:paraId="2ACC6695" w14:textId="77777777" w:rsidR="00377FD3" w:rsidRPr="005545D0" w:rsidRDefault="00377FD3" w:rsidP="00377FD3">
      <w:pPr>
        <w:widowControl w:val="0"/>
        <w:numPr>
          <w:ilvl w:val="0"/>
          <w:numId w:val="2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przepięcia atmosferyczne i łączeniowe,</w:t>
      </w:r>
    </w:p>
    <w:p w14:paraId="7E882616" w14:textId="77777777" w:rsidR="00377FD3" w:rsidRPr="005545D0" w:rsidRDefault="00377FD3" w:rsidP="00377FD3">
      <w:pPr>
        <w:widowControl w:val="0"/>
        <w:numPr>
          <w:ilvl w:val="0"/>
          <w:numId w:val="2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kontakt ludzi z potencjałem ziemi,</w:t>
      </w:r>
    </w:p>
    <w:p w14:paraId="482A1087" w14:textId="77777777" w:rsidR="00377FD3" w:rsidRPr="005545D0" w:rsidRDefault="00377FD3" w:rsidP="00377FD3">
      <w:pPr>
        <w:widowControl w:val="0"/>
        <w:numPr>
          <w:ilvl w:val="0"/>
          <w:numId w:val="2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warunki ewakuacji oraz zagrożenia pożarem, wybuchem, skażeniem,</w:t>
      </w:r>
    </w:p>
    <w:p w14:paraId="10C8F2AC" w14:textId="77777777" w:rsidR="00377FD3" w:rsidRPr="005545D0" w:rsidRDefault="00377FD3" w:rsidP="00377FD3">
      <w:pPr>
        <w:widowControl w:val="0"/>
        <w:numPr>
          <w:ilvl w:val="0"/>
          <w:numId w:val="2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kwalifikacje osób.</w:t>
      </w:r>
    </w:p>
    <w:p w14:paraId="08126BFB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Cechy jakie powinny posiadać urządzenia w zależności od skodyfikowanych wpływów zewnętrznych i środowiskowych podane są w normach:</w:t>
      </w:r>
    </w:p>
    <w:p w14:paraId="45C53833" w14:textId="77777777" w:rsidR="00377FD3" w:rsidRPr="005545D0" w:rsidRDefault="00377FD3" w:rsidP="00377FD3">
      <w:pPr>
        <w:widowControl w:val="0"/>
        <w:numPr>
          <w:ilvl w:val="0"/>
          <w:numId w:val="2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PN-HD 60364-5-56:2019 Instalacje elektryczne w obiektach budowlanych. Dobór i montaż wyposażenia elektrycznego. Postanowienia wspólne,</w:t>
      </w:r>
    </w:p>
    <w:p w14:paraId="3A09E953" w14:textId="77777777" w:rsidR="00377FD3" w:rsidRPr="005545D0" w:rsidRDefault="00377FD3" w:rsidP="00377FD3">
      <w:pPr>
        <w:widowControl w:val="0"/>
        <w:numPr>
          <w:ilvl w:val="0"/>
          <w:numId w:val="2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PN-HD 60364-4-443:2016 Instalacje elektryczne w obiektach budowlanych. Ochrona zapewniająca bezpieczeństwo. Ochrona przed przepięciami atmosferycznymi i łączeniowymi.</w:t>
      </w:r>
    </w:p>
    <w:p w14:paraId="2948E51A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7.2.6.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 xml:space="preserve">Oznaczenia przewodów neutralnych i ochronnych oraz </w:t>
      </w:r>
      <w:proofErr w:type="spellStart"/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ochronno</w:t>
      </w:r>
      <w:proofErr w:type="spellEnd"/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 xml:space="preserve"> neutralnych</w:t>
      </w:r>
    </w:p>
    <w:p w14:paraId="6C89E904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 xml:space="preserve">Sprawdzenie prawidłowości oznaczenia przewodów neutralnych N i ochronnych PE oraz </w:t>
      </w:r>
      <w:proofErr w:type="spellStart"/>
      <w:r w:rsidRPr="005545D0">
        <w:rPr>
          <w:rFonts w:ascii="Calibri" w:hAnsi="Calibri" w:cs="Calibri"/>
          <w:i/>
        </w:rPr>
        <w:t>ochronno</w:t>
      </w:r>
      <w:proofErr w:type="spellEnd"/>
      <w:r w:rsidRPr="005545D0">
        <w:rPr>
          <w:rFonts w:ascii="Calibri" w:hAnsi="Calibri" w:cs="Calibri"/>
          <w:i/>
        </w:rPr>
        <w:t xml:space="preserve"> - neutralnych PEN polega na stwierdzeniu odpowiedniego oznaczenia wszystkich przewodów ochronnych, neutralnych i </w:t>
      </w:r>
      <w:proofErr w:type="spellStart"/>
      <w:r w:rsidRPr="005545D0">
        <w:rPr>
          <w:rFonts w:ascii="Calibri" w:hAnsi="Calibri" w:cs="Calibri"/>
          <w:i/>
        </w:rPr>
        <w:t>ochronno</w:t>
      </w:r>
      <w:proofErr w:type="spellEnd"/>
      <w:r w:rsidRPr="005545D0">
        <w:rPr>
          <w:rFonts w:ascii="Calibri" w:hAnsi="Calibri" w:cs="Calibri"/>
          <w:i/>
        </w:rPr>
        <w:t xml:space="preserve"> - neutralnych oraz stwierdzeniu, że kolory: zielono-żółty i jasno-niebieski - nie zostały zastosowane do oznaczania przewodów fazowych.</w:t>
      </w:r>
    </w:p>
    <w:p w14:paraId="01BD1EBD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Oznaczenia przewodów powinny spełniać wymagania norm:</w:t>
      </w:r>
    </w:p>
    <w:p w14:paraId="4F50FBDF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PN-HD 60364-5-54 Instalacje elektryczne w obiektach budowlanych. Dobór i montaż wyposażenia elektrycznego. Uziemienia i przewody ochronne .</w:t>
      </w:r>
    </w:p>
    <w:p w14:paraId="70DB713A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7.2.7.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Umieszczenie schematów, tablic ostrzegawczych lub innych podobnych informacji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br/>
        <w:t>oraz oznaczenia obwodów, bezpieczników, łączników, zacisków itp.</w:t>
      </w:r>
    </w:p>
    <w:p w14:paraId="2D93BF66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 tym zakresie sprawdzenie polega na stwierdzeniu, czy:</w:t>
      </w:r>
    </w:p>
    <w:p w14:paraId="18227350" w14:textId="77777777" w:rsidR="00377FD3" w:rsidRPr="005545D0" w:rsidRDefault="00377FD3" w:rsidP="00377FD3">
      <w:pPr>
        <w:widowControl w:val="0"/>
        <w:numPr>
          <w:ilvl w:val="0"/>
          <w:numId w:val="21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  <w:spacing w:val="-7"/>
        </w:rPr>
      </w:pPr>
      <w:r w:rsidRPr="005545D0">
        <w:rPr>
          <w:rFonts w:ascii="Calibri" w:hAnsi="Calibri" w:cs="Calibri"/>
          <w:i/>
        </w:rPr>
        <w:t>umieszczone napisy oraz tablice ostrzegawcze, informacyjne i identyfikacyjne znajdują się we właściwym miejscu,</w:t>
      </w:r>
    </w:p>
    <w:p w14:paraId="7CAE93EF" w14:textId="77777777" w:rsidR="00377FD3" w:rsidRPr="005545D0" w:rsidRDefault="00377FD3" w:rsidP="00377FD3">
      <w:pPr>
        <w:widowControl w:val="0"/>
        <w:numPr>
          <w:ilvl w:val="0"/>
          <w:numId w:val="21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  <w:spacing w:val="-6"/>
        </w:rPr>
      </w:pPr>
      <w:r w:rsidRPr="005545D0">
        <w:rPr>
          <w:rFonts w:ascii="Calibri" w:hAnsi="Calibri" w:cs="Calibri"/>
          <w:i/>
        </w:rPr>
        <w:t>obwody, bezpieczniki, łączniki, zaciski itp. są oznaczone w sposób umożliwiający ich identyfikację i zgodnie z oznaczeniami na schematach i innych środkach informacyjnych,</w:t>
      </w:r>
    </w:p>
    <w:p w14:paraId="506E29CA" w14:textId="77777777" w:rsidR="00377FD3" w:rsidRPr="005545D0" w:rsidRDefault="00377FD3" w:rsidP="00377FD3">
      <w:pPr>
        <w:widowControl w:val="0"/>
        <w:numPr>
          <w:ilvl w:val="0"/>
          <w:numId w:val="21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  <w:spacing w:val="-9"/>
        </w:rPr>
      </w:pPr>
      <w:r w:rsidRPr="005545D0">
        <w:rPr>
          <w:rFonts w:ascii="Calibri" w:hAnsi="Calibri" w:cs="Calibri"/>
          <w:i/>
        </w:rPr>
        <w:t>tabliczki znamionowe oraz inne środki identyfikujące aparaty łączeniowe i sterownicze znajdują się we właściwym miejscu, a ich zakres informacji pozwala na identyfikację,</w:t>
      </w:r>
    </w:p>
    <w:p w14:paraId="2D460EDD" w14:textId="77777777" w:rsidR="00377FD3" w:rsidRPr="005545D0" w:rsidRDefault="00377FD3" w:rsidP="00377FD3">
      <w:pPr>
        <w:widowControl w:val="0"/>
        <w:numPr>
          <w:ilvl w:val="0"/>
          <w:numId w:val="21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  <w:spacing w:val="-5"/>
        </w:rPr>
      </w:pPr>
      <w:r w:rsidRPr="005545D0">
        <w:rPr>
          <w:rFonts w:ascii="Calibri" w:hAnsi="Calibri" w:cs="Calibri"/>
          <w:i/>
        </w:rPr>
        <w:t>umieszczono we właściwych miejscach schematy oraz czy w wystarczającym zakresie pozwalają one na identyfikację instalacji, obwodów lub urządzeń.</w:t>
      </w:r>
    </w:p>
    <w:p w14:paraId="73B4FE03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7.2.8.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Połączenie przewodów</w:t>
      </w:r>
    </w:p>
    <w:p w14:paraId="0181AF1B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 xml:space="preserve">Sprawdzeniu podlega stan połączenia przewodów, a więc to, czy są wykonane w sposób zgodny z wymaganiami, przy użyciu odpowiednich metod i osprzętu, oraz czy nacisk na połączenia nie jest wywierany przez izolację, a także czy zaciski nie są narażone na naprężenia spowodowane przez podłączone przewody. </w:t>
      </w:r>
    </w:p>
    <w:p w14:paraId="67275594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 trakcie oględzin możliwe jest wykrycie wad, błędów montażowych i innych usterek w instalacji elektrycznej. Usterki te muszą być usunięte przed przystąpieniem do prób i pomiarów. Wykonywanie tych prób bez usunięcia usterek, mogących mieć wpływ na wynik badań jest niedopuszczalne.</w:t>
      </w:r>
    </w:p>
    <w:p w14:paraId="6B0B0680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7.3.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Kontrola materiałów</w:t>
      </w:r>
    </w:p>
    <w:p w14:paraId="21054BD8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Wykonawca  obowiązany jest  do   sprawdzenia  daty  produkcji,   daty  przydatności   do</w:t>
      </w:r>
    </w:p>
    <w:p w14:paraId="633B744F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lastRenderedPageBreak/>
        <w:t>stosowania, stanu opakowań oraz właściwego przechowywania materiałów.</w:t>
      </w:r>
    </w:p>
    <w:p w14:paraId="7AE9E88A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Gdy jakość zastosowanego materiału lub wykonanej roboty budzi wątpliwości, Inwestor może poddać je kontrolnemu badaniu w pełnym zakresie.</w:t>
      </w:r>
    </w:p>
    <w:p w14:paraId="7A8B0145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 przypadku negatywnego wyniku tego badania, koszty z tym związane obciążają</w:t>
      </w:r>
    </w:p>
    <w:p w14:paraId="41BCC01C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  <w:spacing w:val="-1"/>
        </w:rPr>
      </w:pPr>
      <w:r w:rsidRPr="005545D0">
        <w:rPr>
          <w:rFonts w:ascii="Calibri" w:hAnsi="Calibri" w:cs="Calibri"/>
          <w:i/>
          <w:spacing w:val="-1"/>
        </w:rPr>
        <w:t>Wykonawcę.</w:t>
      </w:r>
    </w:p>
    <w:p w14:paraId="0122B862" w14:textId="77777777" w:rsidR="00377FD3" w:rsidRPr="005545D0" w:rsidRDefault="00377FD3" w:rsidP="00377FD3">
      <w:pPr>
        <w:shd w:val="clear" w:color="auto" w:fill="FFFFFF"/>
        <w:spacing w:line="276" w:lineRule="auto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7.4.BHP i ochrona środowiska</w:t>
      </w:r>
    </w:p>
    <w:p w14:paraId="2C0842A6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 miejscach roboczych, jak również w miejscach składowania, muszą być umieszczone napisy ostrzegawcze p.poż. Robotnicy powinni być poinstruowani o niebezpieczeństwie palenia ognia i papierosów w pobliżu wykonywanych prac.</w:t>
      </w:r>
    </w:p>
    <w:p w14:paraId="53F192E0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8. ODBIÓR ROBÓT</w:t>
      </w:r>
    </w:p>
    <w:p w14:paraId="759C8608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8.1.1.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Odbiór frontu robót</w:t>
      </w:r>
    </w:p>
    <w:p w14:paraId="10CEE396" w14:textId="77777777" w:rsidR="00377FD3" w:rsidRPr="005545D0" w:rsidRDefault="00377FD3" w:rsidP="00377FD3">
      <w:pPr>
        <w:shd w:val="clear" w:color="auto" w:fill="FFFFFF"/>
        <w:tabs>
          <w:tab w:val="left" w:pos="250"/>
        </w:tabs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37"/>
        </w:rPr>
        <w:t>1.</w:t>
      </w:r>
      <w:r w:rsidRPr="005545D0">
        <w:rPr>
          <w:rFonts w:ascii="Calibri" w:hAnsi="Calibri" w:cs="Calibri"/>
          <w:i/>
        </w:rPr>
        <w:tab/>
        <w:t>Przed przystąpieniem do robót montażowych należy odebrać protokólarnie front robót od</w:t>
      </w:r>
      <w:r w:rsidRPr="005545D0">
        <w:rPr>
          <w:rFonts w:ascii="Calibri" w:hAnsi="Calibri" w:cs="Calibri"/>
          <w:i/>
        </w:rPr>
        <w:br/>
        <w:t>generalnego wykonawcy lub inwestora.</w:t>
      </w:r>
    </w:p>
    <w:p w14:paraId="6BFD9C93" w14:textId="77777777" w:rsidR="00377FD3" w:rsidRPr="005545D0" w:rsidRDefault="00377FD3" w:rsidP="00377FD3">
      <w:pPr>
        <w:shd w:val="clear" w:color="auto" w:fill="FFFFFF"/>
        <w:tabs>
          <w:tab w:val="left" w:pos="442"/>
        </w:tabs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9"/>
        </w:rPr>
        <w:t>2.</w:t>
      </w:r>
      <w:r w:rsidRPr="005545D0">
        <w:rPr>
          <w:rFonts w:ascii="Calibri" w:hAnsi="Calibri" w:cs="Calibri"/>
          <w:i/>
        </w:rPr>
        <w:tab/>
        <w:t>Stan robót budowlanych i wykończeniowych powinien być taki, aby roboty</w:t>
      </w:r>
      <w:r w:rsidRPr="005545D0">
        <w:rPr>
          <w:rFonts w:ascii="Calibri" w:hAnsi="Calibri" w:cs="Calibri"/>
          <w:i/>
        </w:rPr>
        <w:br/>
      </w:r>
      <w:proofErr w:type="spellStart"/>
      <w:r w:rsidRPr="005545D0">
        <w:rPr>
          <w:rFonts w:ascii="Calibri" w:hAnsi="Calibri" w:cs="Calibri"/>
          <w:i/>
        </w:rPr>
        <w:t>elektromontażowe</w:t>
      </w:r>
      <w:proofErr w:type="spellEnd"/>
      <w:r w:rsidRPr="005545D0">
        <w:rPr>
          <w:rFonts w:ascii="Calibri" w:hAnsi="Calibri" w:cs="Calibri"/>
          <w:i/>
        </w:rPr>
        <w:t xml:space="preserve"> można było prowadzić bez narażenia instalacji na uszkodzenie,</w:t>
      </w:r>
      <w:r w:rsidRPr="005545D0">
        <w:rPr>
          <w:rFonts w:ascii="Calibri" w:hAnsi="Calibri" w:cs="Calibri"/>
          <w:i/>
        </w:rPr>
        <w:br/>
        <w:t>a pracowników na wypadki przy pracy.</w:t>
      </w:r>
    </w:p>
    <w:p w14:paraId="7B6C9E3F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8.1.2.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Odbiory międzyoperacyjne</w:t>
      </w:r>
    </w:p>
    <w:p w14:paraId="10FFD7FE" w14:textId="77777777" w:rsidR="00377FD3" w:rsidRPr="005545D0" w:rsidRDefault="00377FD3" w:rsidP="00377FD3">
      <w:pPr>
        <w:widowControl w:val="0"/>
        <w:numPr>
          <w:ilvl w:val="0"/>
          <w:numId w:val="2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36"/>
        </w:rPr>
      </w:pPr>
      <w:r w:rsidRPr="005545D0">
        <w:rPr>
          <w:rFonts w:ascii="Calibri" w:hAnsi="Calibri" w:cs="Calibri"/>
          <w:i/>
        </w:rPr>
        <w:t>Odbiory międzyoperacyjne powinien przeprowadzić Manager Projektu.</w:t>
      </w:r>
    </w:p>
    <w:p w14:paraId="420DDD8D" w14:textId="77777777" w:rsidR="00377FD3" w:rsidRPr="005545D0" w:rsidRDefault="00377FD3" w:rsidP="00377FD3">
      <w:pPr>
        <w:widowControl w:val="0"/>
        <w:numPr>
          <w:ilvl w:val="0"/>
          <w:numId w:val="2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9"/>
        </w:rPr>
      </w:pPr>
      <w:r w:rsidRPr="005545D0">
        <w:rPr>
          <w:rFonts w:ascii="Calibri" w:hAnsi="Calibri" w:cs="Calibri"/>
          <w:i/>
        </w:rPr>
        <w:t>Odbiorom międzyoperacyjnym podlegają:</w:t>
      </w:r>
    </w:p>
    <w:p w14:paraId="28F93F7E" w14:textId="77777777" w:rsidR="00377FD3" w:rsidRPr="005545D0" w:rsidRDefault="00377FD3" w:rsidP="00377FD3">
      <w:pPr>
        <w:widowControl w:val="0"/>
        <w:numPr>
          <w:ilvl w:val="0"/>
          <w:numId w:val="2"/>
        </w:numPr>
        <w:shd w:val="clear" w:color="auto" w:fill="FFFFFF"/>
        <w:tabs>
          <w:tab w:val="left" w:pos="37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osadzone (zamocowane) konstrukcje wsporcze pod kable, drabinki, korytka, przewody szynowe, oprawy oświetleniowe itp.,</w:t>
      </w:r>
    </w:p>
    <w:p w14:paraId="7D05935F" w14:textId="77777777" w:rsidR="00377FD3" w:rsidRPr="005545D0" w:rsidRDefault="00377FD3" w:rsidP="00377FD3">
      <w:pPr>
        <w:widowControl w:val="0"/>
        <w:numPr>
          <w:ilvl w:val="0"/>
          <w:numId w:val="2"/>
        </w:numPr>
        <w:shd w:val="clear" w:color="auto" w:fill="FFFFFF"/>
        <w:tabs>
          <w:tab w:val="left" w:pos="37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ułożone rury, listwy, korytka lub kanały przed wciągnięciem przewodów,</w:t>
      </w:r>
    </w:p>
    <w:p w14:paraId="59F3921B" w14:textId="77777777" w:rsidR="00377FD3" w:rsidRPr="005545D0" w:rsidRDefault="00377FD3" w:rsidP="00377FD3">
      <w:pPr>
        <w:widowControl w:val="0"/>
        <w:numPr>
          <w:ilvl w:val="0"/>
          <w:numId w:val="2"/>
        </w:numPr>
        <w:shd w:val="clear" w:color="auto" w:fill="FFFFFF"/>
        <w:tabs>
          <w:tab w:val="left" w:pos="37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osadzone (zamocowane) konstrukcje wsporcze przed zamontowaniem aparatów, instalacja przed załączeniem pod napięcie.</w:t>
      </w:r>
    </w:p>
    <w:p w14:paraId="7038F38B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8.1.3.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Odbiory częściowe</w:t>
      </w:r>
    </w:p>
    <w:p w14:paraId="53E3FE40" w14:textId="77777777" w:rsidR="00377FD3" w:rsidRPr="005545D0" w:rsidRDefault="00377FD3" w:rsidP="00377FD3">
      <w:pPr>
        <w:numPr>
          <w:ilvl w:val="0"/>
          <w:numId w:val="23"/>
        </w:numPr>
        <w:shd w:val="clear" w:color="auto" w:fill="FFFFFF"/>
        <w:tabs>
          <w:tab w:val="left" w:pos="19"/>
        </w:tabs>
        <w:suppressAutoHyphens/>
        <w:spacing w:line="276" w:lineRule="auto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ab/>
        <w:t>Odbiory robót ulegających zakryciu; odbiorom tym podlegają:</w:t>
      </w:r>
    </w:p>
    <w:p w14:paraId="6C9DC6AC" w14:textId="77777777" w:rsidR="00377FD3" w:rsidRPr="005545D0" w:rsidRDefault="00377FD3" w:rsidP="00377FD3">
      <w:pPr>
        <w:widowControl w:val="0"/>
        <w:numPr>
          <w:ilvl w:val="0"/>
          <w:numId w:val="2"/>
        </w:numPr>
        <w:shd w:val="clear" w:color="auto" w:fill="FFFFFF"/>
        <w:tabs>
          <w:tab w:val="left" w:pos="37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 xml:space="preserve">ułożone, lecz nie przykryte kable, </w:t>
      </w:r>
      <w:r w:rsidRPr="005545D0">
        <w:rPr>
          <w:rFonts w:ascii="Calibri" w:hAnsi="Calibri" w:cs="Calibri"/>
          <w:i/>
          <w:spacing w:val="-2"/>
        </w:rPr>
        <w:t>instalacje podtynkowe przed tynkowaniem,</w:t>
      </w:r>
    </w:p>
    <w:p w14:paraId="7BDBA420" w14:textId="77777777" w:rsidR="00377FD3" w:rsidRPr="005545D0" w:rsidRDefault="00377FD3" w:rsidP="00377FD3">
      <w:pPr>
        <w:widowControl w:val="0"/>
        <w:numPr>
          <w:ilvl w:val="0"/>
          <w:numId w:val="2"/>
        </w:numPr>
        <w:shd w:val="clear" w:color="auto" w:fill="FFFFFF"/>
        <w:tabs>
          <w:tab w:val="left" w:pos="379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inne fragmenty instalacji, które będą niewidoczne lub bardzo trudne do sprawdzenia po zakończeniu robót montażowych.</w:t>
      </w:r>
    </w:p>
    <w:p w14:paraId="34345257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Usterki wykryte przy odbiorze częściowym powinny być wpisane do dziennika robót (budo</w:t>
      </w:r>
      <w:r w:rsidRPr="005545D0">
        <w:rPr>
          <w:rFonts w:ascii="Calibri" w:hAnsi="Calibri" w:cs="Calibri"/>
          <w:i/>
        </w:rPr>
        <w:softHyphen/>
        <w:t>wy). Brak wpisu należy traktować jako stwierdzenie należytego stanu elementów i prawidło</w:t>
      </w:r>
      <w:r w:rsidRPr="005545D0">
        <w:rPr>
          <w:rFonts w:ascii="Calibri" w:hAnsi="Calibri" w:cs="Calibri"/>
          <w:i/>
        </w:rPr>
        <w:softHyphen/>
        <w:t>wości montażu.</w:t>
      </w:r>
    </w:p>
    <w:p w14:paraId="5647B10A" w14:textId="77777777" w:rsidR="00377FD3" w:rsidRPr="005545D0" w:rsidRDefault="00377FD3" w:rsidP="00377FD3">
      <w:pPr>
        <w:numPr>
          <w:ilvl w:val="0"/>
          <w:numId w:val="24"/>
        </w:numPr>
        <w:shd w:val="clear" w:color="auto" w:fill="FFFFFF"/>
        <w:spacing w:line="276" w:lineRule="auto"/>
        <w:ind w:left="0" w:firstLine="0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Pozostałe odbiory częściowe; przed odbiorem końcowym dużych skomplikowanych in</w:t>
      </w:r>
      <w:r w:rsidRPr="005545D0">
        <w:rPr>
          <w:rFonts w:ascii="Calibri" w:hAnsi="Calibri" w:cs="Calibri"/>
          <w:i/>
        </w:rPr>
        <w:softHyphen/>
        <w:t>stalacji elektrycznych należy przekazać inwestorowi poszczególne fragmenty instalacji w dro</w:t>
      </w:r>
      <w:r w:rsidRPr="005545D0">
        <w:rPr>
          <w:rFonts w:ascii="Calibri" w:hAnsi="Calibri" w:cs="Calibri"/>
          <w:i/>
        </w:rPr>
        <w:softHyphen/>
        <w:t>dze odbiorów częściowych.</w:t>
      </w:r>
    </w:p>
    <w:p w14:paraId="175FB9E2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8.1.4.</w:t>
      </w: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ab/>
        <w:t>Odbiór końcowy</w:t>
      </w:r>
    </w:p>
    <w:p w14:paraId="4E6AC022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Instalacje podlegają odbiorowi technicznemu, którego dokonuje inspektor nadzoru inwestorskiego w obecności wykonawcy oraz inwestora. Odbiór techniczny polega na sprawdzeniu:</w:t>
      </w:r>
    </w:p>
    <w:p w14:paraId="7059B88F" w14:textId="77777777" w:rsidR="00377FD3" w:rsidRPr="005545D0" w:rsidRDefault="00377FD3" w:rsidP="00377FD3">
      <w:pPr>
        <w:widowControl w:val="0"/>
        <w:numPr>
          <w:ilvl w:val="0"/>
          <w:numId w:val="25"/>
        </w:numPr>
        <w:shd w:val="clear" w:color="auto" w:fill="FFFFFF"/>
        <w:tabs>
          <w:tab w:val="left" w:pos="1474"/>
          <w:tab w:val="left" w:pos="434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16"/>
        </w:rPr>
      </w:pPr>
      <w:r w:rsidRPr="005545D0">
        <w:rPr>
          <w:rFonts w:ascii="Calibri" w:hAnsi="Calibri" w:cs="Calibri"/>
          <w:i/>
        </w:rPr>
        <w:t>Zgodności wykonania instalacji z dokumentacją oraz ewentualnymi zmianami i odstępstwami, potwierdzonymi odpowiednimi zapisami w dzienniku budowy, a także zgodności z przepisami szczególnymi, odpowiednimi Polskimi Normami oraz wiedzą techniczną.</w:t>
      </w:r>
    </w:p>
    <w:p w14:paraId="3D0A287B" w14:textId="77777777" w:rsidR="00377FD3" w:rsidRPr="005545D0" w:rsidRDefault="00377FD3" w:rsidP="00377FD3">
      <w:pPr>
        <w:widowControl w:val="0"/>
        <w:numPr>
          <w:ilvl w:val="0"/>
          <w:numId w:val="26"/>
        </w:numPr>
        <w:shd w:val="clear" w:color="auto" w:fill="FFFFFF"/>
        <w:tabs>
          <w:tab w:val="left" w:pos="14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6"/>
        </w:rPr>
      </w:pPr>
      <w:r w:rsidRPr="005545D0">
        <w:rPr>
          <w:rFonts w:ascii="Calibri" w:hAnsi="Calibri" w:cs="Calibri"/>
          <w:i/>
        </w:rPr>
        <w:t>Jakości wykonania instalacji elektrycznej.</w:t>
      </w:r>
    </w:p>
    <w:p w14:paraId="49BFCB21" w14:textId="77777777" w:rsidR="00377FD3" w:rsidRPr="005545D0" w:rsidRDefault="00377FD3" w:rsidP="00377FD3">
      <w:pPr>
        <w:widowControl w:val="0"/>
        <w:numPr>
          <w:ilvl w:val="0"/>
          <w:numId w:val="25"/>
        </w:numPr>
        <w:shd w:val="clear" w:color="auto" w:fill="FFFFFF"/>
        <w:tabs>
          <w:tab w:val="left" w:pos="14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6"/>
        </w:rPr>
      </w:pPr>
      <w:r w:rsidRPr="005545D0">
        <w:rPr>
          <w:rFonts w:ascii="Calibri" w:hAnsi="Calibri" w:cs="Calibri"/>
          <w:i/>
        </w:rPr>
        <w:t xml:space="preserve">Skuteczności działania zabezpieczeń i środków ochrony od porażeń przed prądem </w:t>
      </w:r>
      <w:r w:rsidRPr="005545D0">
        <w:rPr>
          <w:rFonts w:ascii="Calibri" w:hAnsi="Calibri" w:cs="Calibri"/>
          <w:i/>
        </w:rPr>
        <w:lastRenderedPageBreak/>
        <w:t>elektrycznym.</w:t>
      </w:r>
    </w:p>
    <w:p w14:paraId="5DE07FA9" w14:textId="77777777" w:rsidR="00377FD3" w:rsidRPr="005545D0" w:rsidRDefault="00377FD3" w:rsidP="00377FD3">
      <w:pPr>
        <w:widowControl w:val="0"/>
        <w:numPr>
          <w:ilvl w:val="0"/>
          <w:numId w:val="25"/>
        </w:numPr>
        <w:shd w:val="clear" w:color="auto" w:fill="FFFFFF"/>
        <w:tabs>
          <w:tab w:val="left" w:pos="14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7"/>
        </w:rPr>
      </w:pPr>
      <w:r w:rsidRPr="005545D0">
        <w:rPr>
          <w:rFonts w:ascii="Calibri" w:hAnsi="Calibri" w:cs="Calibri"/>
          <w:i/>
        </w:rPr>
        <w:t>Spełnienia przez instalację wymagań w zakresie minimalnych dopuszczalnych oporności izolacji przewodów oraz uziemień instalacji i aparatów.</w:t>
      </w:r>
    </w:p>
    <w:p w14:paraId="088E6BF6" w14:textId="77777777" w:rsidR="00377FD3" w:rsidRPr="005545D0" w:rsidRDefault="00377FD3" w:rsidP="00377FD3">
      <w:pPr>
        <w:widowControl w:val="0"/>
        <w:numPr>
          <w:ilvl w:val="0"/>
          <w:numId w:val="25"/>
        </w:numPr>
        <w:shd w:val="clear" w:color="auto" w:fill="FFFFFF"/>
        <w:tabs>
          <w:tab w:val="left" w:pos="14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  <w:spacing w:val="-9"/>
        </w:rPr>
      </w:pPr>
      <w:r w:rsidRPr="005545D0">
        <w:rPr>
          <w:rFonts w:ascii="Calibri" w:hAnsi="Calibri" w:cs="Calibri"/>
          <w:i/>
        </w:rPr>
        <w:t>Zgodności oznakowania z Polskimi Normami i lokalizacji przeciwpożarowych wyłączników prądu.</w:t>
      </w:r>
    </w:p>
    <w:p w14:paraId="5AD06F9E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Sprawdzenia skuteczności działania zabezpieczeń i środków ochrony od porażeń prądem</w:t>
      </w:r>
    </w:p>
    <w:p w14:paraId="0956E388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elektrycznym należy dokonać dla wszystkich obwodów zmontowanej instalacji elektrycznej -</w:t>
      </w:r>
    </w:p>
    <w:p w14:paraId="656397CB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od złącza do gniazd wtyczkowych i odbiorników energii elektrycznej zainstalowanych na</w:t>
      </w:r>
    </w:p>
    <w:p w14:paraId="38C33A36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4"/>
        </w:rPr>
        <w:t>stałe.</w:t>
      </w:r>
    </w:p>
    <w:p w14:paraId="349CFFF0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Pozytywne wyniki powyższych działań sprawdzających umożliwiają sporządzanie protokołu</w:t>
      </w:r>
    </w:p>
    <w:p w14:paraId="06135742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  <w:spacing w:val="-2"/>
        </w:rPr>
        <w:t>odbioru.</w:t>
      </w:r>
    </w:p>
    <w:p w14:paraId="2F0733E1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 trakcie odbioru instalacji należy przedstawić następujące dokumenty:</w:t>
      </w:r>
    </w:p>
    <w:p w14:paraId="425DFB5B" w14:textId="77777777" w:rsidR="00377FD3" w:rsidRPr="005545D0" w:rsidRDefault="00377FD3" w:rsidP="00377FD3">
      <w:pPr>
        <w:numPr>
          <w:ilvl w:val="0"/>
          <w:numId w:val="27"/>
        </w:numPr>
        <w:shd w:val="clear" w:color="auto" w:fill="FFFFFF"/>
        <w:suppressAutoHyphens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dokumentację techniczną z naniesionymi zmianami dokonanymi w czasie budowy,</w:t>
      </w:r>
    </w:p>
    <w:p w14:paraId="2A80A9E0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dziennik budowy,</w:t>
      </w:r>
    </w:p>
    <w:p w14:paraId="2501CBB8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 xml:space="preserve">protokoły z oględzin stanu sprawności połączeń sprzętu, zabezpieczeń, aparatów i </w:t>
      </w:r>
      <w:proofErr w:type="spellStart"/>
      <w:r w:rsidRPr="005545D0">
        <w:rPr>
          <w:rFonts w:ascii="Calibri" w:hAnsi="Calibri" w:cs="Calibri"/>
          <w:i/>
        </w:rPr>
        <w:t>oprzewodowania</w:t>
      </w:r>
      <w:proofErr w:type="spellEnd"/>
      <w:r w:rsidRPr="005545D0">
        <w:rPr>
          <w:rFonts w:ascii="Calibri" w:hAnsi="Calibri" w:cs="Calibri"/>
          <w:i/>
        </w:rPr>
        <w:t>,</w:t>
      </w:r>
    </w:p>
    <w:p w14:paraId="50F12769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protokoły z wykonanych pomiarów rezystancji ( oporności) izolacji przewodów oraz ciągłości przewodów ochronnych, w tym głównych i dodatkowych ( miejscowych) połączeń wyrównawczych,</w:t>
      </w:r>
    </w:p>
    <w:p w14:paraId="4E81D19E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protokoły z wykonanych pomiarów impedancji pętli zwarcia, rezystancji uziemień oraz prądu zadziałania urządzeń ochronnych różnicowoprądowych,</w:t>
      </w:r>
    </w:p>
    <w:p w14:paraId="65537882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protokół z wykonanych pomiarów instalacji odgromowej,</w:t>
      </w:r>
    </w:p>
    <w:p w14:paraId="4E42F276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protokół z pomiarów natężenia oświetlenia podstawowego i ewakuacyjnego,</w:t>
      </w:r>
    </w:p>
    <w:p w14:paraId="795C6D88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certyfikaty na urządzenia i wyroby,</w:t>
      </w:r>
    </w:p>
    <w:p w14:paraId="69E30459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9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dokumentacje techniczno-ruchowe oraz instrukcje obsługi zainstalowanych urządzeń elektrycznych.</w:t>
      </w:r>
    </w:p>
    <w:p w14:paraId="452AB39B" w14:textId="77777777" w:rsidR="00377FD3" w:rsidRPr="005545D0" w:rsidRDefault="00377FD3" w:rsidP="00377FD3">
      <w:pPr>
        <w:shd w:val="clear" w:color="auto" w:fill="FFFFFF"/>
        <w:spacing w:line="276" w:lineRule="auto"/>
        <w:ind w:firstLine="19"/>
        <w:rPr>
          <w:rFonts w:ascii="Calibri" w:hAnsi="Calibri" w:cs="Calibri"/>
          <w:bCs/>
          <w:i/>
          <w:iCs/>
          <w:color w:val="000000"/>
          <w:spacing w:val="-8"/>
          <w:u w:val="single"/>
        </w:rPr>
      </w:pPr>
      <w:r w:rsidRPr="005545D0">
        <w:rPr>
          <w:rFonts w:ascii="Calibri" w:hAnsi="Calibri" w:cs="Calibri"/>
          <w:bCs/>
          <w:i/>
          <w:iCs/>
          <w:color w:val="000000"/>
          <w:spacing w:val="-8"/>
          <w:u w:val="single"/>
        </w:rPr>
        <w:t>8.2. Przekazanie instalacji do eksploatacji</w:t>
      </w:r>
    </w:p>
    <w:p w14:paraId="12392305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Uruchomienia instalacji  dokonuje  wykonawca przy  udziale  inspektora przedstawiciela inwestora, lub właściciela budynku. Przed uruchomieniem instalacji, wykonawca powinien: zapoznać się z dokumentacją dotyczącą odbioru technicznego instalacji elektrycznej.</w:t>
      </w:r>
    </w:p>
    <w:p w14:paraId="350124E6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 trakcie uruchamiania instalacji powinny być również sprawdzone i wyregulowane wszystkie urządzenia zabezpieczające i sygnalizacyjne. Nastawy tych urządzeń powinny zapewniać prawidłową ich reakcję na zakłócenia i odstępstwa od warunków normalnych. Instalację można uznać za uruchomioną gdy:</w:t>
      </w:r>
    </w:p>
    <w:p w14:paraId="07F15A3C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wszystkie zamontowane urządzenia funkcjonują prawidłowo,</w:t>
      </w:r>
    </w:p>
    <w:p w14:paraId="511F58A2" w14:textId="77777777" w:rsidR="00377FD3" w:rsidRPr="005545D0" w:rsidRDefault="00377FD3" w:rsidP="00377FD3">
      <w:pPr>
        <w:widowControl w:val="0"/>
        <w:numPr>
          <w:ilvl w:val="0"/>
          <w:numId w:val="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sporządzono protokół uruchomienia, w którym m.in. jest zapis o przekazaniu instalacji do eksploatacji.</w:t>
      </w:r>
    </w:p>
    <w:p w14:paraId="3A981877" w14:textId="77777777" w:rsidR="00377FD3" w:rsidRPr="005545D0" w:rsidRDefault="00377FD3" w:rsidP="00377FD3">
      <w:pPr>
        <w:shd w:val="clear" w:color="auto" w:fill="FFFFFF"/>
        <w:spacing w:line="276" w:lineRule="auto"/>
        <w:ind w:firstLine="17"/>
        <w:rPr>
          <w:rFonts w:ascii="Calibri" w:hAnsi="Calibri" w:cs="Calibri"/>
          <w:i/>
        </w:rPr>
      </w:pPr>
      <w:r w:rsidRPr="005545D0">
        <w:rPr>
          <w:rFonts w:ascii="Calibri" w:hAnsi="Calibri" w:cs="Calibri"/>
          <w:i/>
        </w:rPr>
        <w:t>Instalację można uznać za przyjętą do eksploatacji, gdy protokół badań potwierdza zgodność</w:t>
      </w:r>
      <w:bookmarkEnd w:id="0"/>
      <w:r w:rsidRPr="005545D0">
        <w:rPr>
          <w:rFonts w:ascii="Calibri" w:hAnsi="Calibri" w:cs="Calibri"/>
          <w:i/>
        </w:rPr>
        <w:t>.</w:t>
      </w:r>
    </w:p>
    <w:p w14:paraId="181E60D8" w14:textId="77777777" w:rsidR="00F221D4" w:rsidRDefault="00F221D4"/>
    <w:sectPr w:rsidR="00F221D4" w:rsidSect="003B0360">
      <w:type w:val="continuous"/>
      <w:pgSz w:w="11909" w:h="16834"/>
      <w:pgMar w:top="1134" w:right="1277" w:bottom="357" w:left="1560" w:header="709" w:footer="709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MS Mincho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E5C393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tarSymbol" w:hAnsi="Star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Arial" w:hAnsi="Arial" w:cs="Arial"/>
        <w:b/>
        <w:sz w:val="26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b/>
        <w:i/>
        <w:iCs/>
        <w:color w:val="FF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b/>
        <w:i w:val="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b/>
        <w:i/>
        <w:iCs/>
        <w:color w:val="FF000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color w:val="FF0000"/>
        <w:sz w:val="20"/>
        <w:szCs w:val="24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b/>
        <w:i/>
        <w:iCs/>
        <w:color w:val="FF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1FF50B2"/>
    <w:multiLevelType w:val="singleLevel"/>
    <w:tmpl w:val="146A9260"/>
    <w:lvl w:ilvl="0">
      <w:start w:val="2"/>
      <w:numFmt w:val="lowerLetter"/>
      <w:lvlText w:val="%1)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62D2548"/>
    <w:multiLevelType w:val="hybridMultilevel"/>
    <w:tmpl w:val="C6A2D706"/>
    <w:lvl w:ilvl="0" w:tplc="0E5C393C">
      <w:start w:val="65535"/>
      <w:numFmt w:val="bullet"/>
      <w:lvlText w:val="-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4" w15:restartNumberingAfterBreak="0">
    <w:nsid w:val="094E3532"/>
    <w:multiLevelType w:val="singleLevel"/>
    <w:tmpl w:val="045207FA"/>
    <w:lvl w:ilvl="0">
      <w:start w:val="2"/>
      <w:numFmt w:val="lowerLetter"/>
      <w:lvlText w:val="%1)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C38707F"/>
    <w:multiLevelType w:val="singleLevel"/>
    <w:tmpl w:val="EE8E5672"/>
    <w:lvl w:ilvl="0">
      <w:start w:val="2"/>
      <w:numFmt w:val="lowerLetter"/>
      <w:lvlText w:val="%1)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5DA5926"/>
    <w:multiLevelType w:val="singleLevel"/>
    <w:tmpl w:val="838E3D44"/>
    <w:lvl w:ilvl="0">
      <w:start w:val="6"/>
      <w:numFmt w:val="lowerLetter"/>
      <w:lvlText w:val="%1)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312773E2"/>
    <w:multiLevelType w:val="singleLevel"/>
    <w:tmpl w:val="004CA0F6"/>
    <w:lvl w:ilvl="0">
      <w:start w:val="3"/>
      <w:numFmt w:val="lowerLetter"/>
      <w:lvlText w:val="%1)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6BF716D"/>
    <w:multiLevelType w:val="hybridMultilevel"/>
    <w:tmpl w:val="420C30F6"/>
    <w:lvl w:ilvl="0" w:tplc="11789096">
      <w:start w:val="1"/>
      <w:numFmt w:val="decimal"/>
      <w:lvlText w:val="%1."/>
      <w:lvlJc w:val="left"/>
      <w:pPr>
        <w:ind w:left="379" w:hanging="360"/>
      </w:pPr>
    </w:lvl>
    <w:lvl w:ilvl="1" w:tplc="04150019">
      <w:start w:val="1"/>
      <w:numFmt w:val="lowerLetter"/>
      <w:lvlText w:val="%2."/>
      <w:lvlJc w:val="left"/>
      <w:pPr>
        <w:ind w:left="1099" w:hanging="360"/>
      </w:pPr>
    </w:lvl>
    <w:lvl w:ilvl="2" w:tplc="0415001B">
      <w:start w:val="1"/>
      <w:numFmt w:val="lowerRoman"/>
      <w:lvlText w:val="%3."/>
      <w:lvlJc w:val="right"/>
      <w:pPr>
        <w:ind w:left="1819" w:hanging="180"/>
      </w:pPr>
    </w:lvl>
    <w:lvl w:ilvl="3" w:tplc="0415000F">
      <w:start w:val="1"/>
      <w:numFmt w:val="decimal"/>
      <w:lvlText w:val="%4."/>
      <w:lvlJc w:val="left"/>
      <w:pPr>
        <w:ind w:left="2539" w:hanging="360"/>
      </w:pPr>
    </w:lvl>
    <w:lvl w:ilvl="4" w:tplc="04150019">
      <w:start w:val="1"/>
      <w:numFmt w:val="lowerLetter"/>
      <w:lvlText w:val="%5."/>
      <w:lvlJc w:val="left"/>
      <w:pPr>
        <w:ind w:left="3259" w:hanging="360"/>
      </w:pPr>
    </w:lvl>
    <w:lvl w:ilvl="5" w:tplc="0415001B">
      <w:start w:val="1"/>
      <w:numFmt w:val="lowerRoman"/>
      <w:lvlText w:val="%6."/>
      <w:lvlJc w:val="right"/>
      <w:pPr>
        <w:ind w:left="3979" w:hanging="180"/>
      </w:pPr>
    </w:lvl>
    <w:lvl w:ilvl="6" w:tplc="0415000F">
      <w:start w:val="1"/>
      <w:numFmt w:val="decimal"/>
      <w:lvlText w:val="%7."/>
      <w:lvlJc w:val="left"/>
      <w:pPr>
        <w:ind w:left="4699" w:hanging="360"/>
      </w:pPr>
    </w:lvl>
    <w:lvl w:ilvl="7" w:tplc="04150019">
      <w:start w:val="1"/>
      <w:numFmt w:val="lowerLetter"/>
      <w:lvlText w:val="%8."/>
      <w:lvlJc w:val="left"/>
      <w:pPr>
        <w:ind w:left="5419" w:hanging="360"/>
      </w:pPr>
    </w:lvl>
    <w:lvl w:ilvl="8" w:tplc="0415001B">
      <w:start w:val="1"/>
      <w:numFmt w:val="lowerRoman"/>
      <w:lvlText w:val="%9."/>
      <w:lvlJc w:val="right"/>
      <w:pPr>
        <w:ind w:left="6139" w:hanging="180"/>
      </w:pPr>
    </w:lvl>
  </w:abstractNum>
  <w:abstractNum w:abstractNumId="9" w15:restartNumberingAfterBreak="0">
    <w:nsid w:val="4AE165AD"/>
    <w:multiLevelType w:val="singleLevel"/>
    <w:tmpl w:val="E0641C06"/>
    <w:lvl w:ilvl="0">
      <w:start w:val="1"/>
      <w:numFmt w:val="decimal"/>
      <w:lvlText w:val="%1)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84B7312"/>
    <w:multiLevelType w:val="hybridMultilevel"/>
    <w:tmpl w:val="77DA6C02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42EFA"/>
    <w:multiLevelType w:val="hybridMultilevel"/>
    <w:tmpl w:val="F2BCC0B0"/>
    <w:lvl w:ilvl="0" w:tplc="0E5C393C">
      <w:start w:val="65535"/>
      <w:numFmt w:val="bullet"/>
      <w:lvlText w:val="-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2" w15:restartNumberingAfterBreak="0">
    <w:nsid w:val="59B944DA"/>
    <w:multiLevelType w:val="singleLevel"/>
    <w:tmpl w:val="386AAC5E"/>
    <w:lvl w:ilvl="0">
      <w:start w:val="1"/>
      <w:numFmt w:val="lowerLetter"/>
      <w:lvlText w:val="%1)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6F235E6B"/>
    <w:multiLevelType w:val="hybridMultilevel"/>
    <w:tmpl w:val="FC96B00E"/>
    <w:lvl w:ilvl="0" w:tplc="0E5C393C">
      <w:start w:val="65535"/>
      <w:numFmt w:val="bullet"/>
      <w:lvlText w:val="-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4" w15:restartNumberingAfterBreak="0">
    <w:nsid w:val="78F1053F"/>
    <w:multiLevelType w:val="singleLevel"/>
    <w:tmpl w:val="FAE0E90C"/>
    <w:lvl w:ilvl="0">
      <w:start w:val="1"/>
      <w:numFmt w:val="decimal"/>
      <w:lvlText w:val="%1."/>
      <w:legacy w:legacy="1" w:legacySpace="0" w:legacyIndent="1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20991361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3026572">
    <w:abstractNumId w:val="0"/>
    <w:lvlOverride w:ilvl="0">
      <w:lvl w:ilvl="0">
        <w:numFmt w:val="decimal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 w16cid:durableId="335426875">
    <w:abstractNumId w:val="0"/>
    <w:lvlOverride w:ilvl="0">
      <w:lvl w:ilvl="0">
        <w:numFmt w:val="decimal"/>
        <w:lvlText w:val="-"/>
        <w:legacy w:legacy="1" w:legacySpace="0" w:legacyIndent="3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 w16cid:durableId="1268124314">
    <w:abstractNumId w:val="0"/>
    <w:lvlOverride w:ilvl="0">
      <w:lvl w:ilvl="0">
        <w:numFmt w:val="decimal"/>
        <w:lvlText w:val="-"/>
        <w:legacy w:legacy="1" w:legacySpace="0" w:legacyIndent="2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 w16cid:durableId="1545214490">
    <w:abstractNumId w:val="0"/>
    <w:lvlOverride w:ilvl="0">
      <w:lvl w:ilvl="0">
        <w:numFmt w:val="decimal"/>
        <w:lvlText w:val="-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 w16cid:durableId="292299141">
    <w:abstractNumId w:val="0"/>
    <w:lvlOverride w:ilvl="0">
      <w:lvl w:ilvl="0">
        <w:numFmt w:val="decimal"/>
        <w:lvlText w:val="-"/>
        <w:legacy w:legacy="1" w:legacySpace="0" w:legacyIndent="1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 w16cid:durableId="755325865">
    <w:abstractNumId w:val="0"/>
    <w:lvlOverride w:ilvl="0">
      <w:lvl w:ilvl="0">
        <w:numFmt w:val="decimal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 w16cid:durableId="503400046">
    <w:abstractNumId w:val="0"/>
    <w:lvlOverride w:ilvl="0">
      <w:lvl w:ilvl="0">
        <w:numFmt w:val="decimal"/>
        <w:lvlText w:val="-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 w16cid:durableId="1079249696">
    <w:abstractNumId w:val="4"/>
    <w:lvlOverride w:ilvl="0">
      <w:startOverride w:val="2"/>
    </w:lvlOverride>
  </w:num>
  <w:num w:numId="10" w16cid:durableId="2010865785">
    <w:abstractNumId w:val="6"/>
    <w:lvlOverride w:ilvl="0">
      <w:startOverride w:val="6"/>
    </w:lvlOverride>
  </w:num>
  <w:num w:numId="11" w16cid:durableId="1305425206">
    <w:abstractNumId w:val="0"/>
    <w:lvlOverride w:ilvl="0">
      <w:lvl w:ilvl="0">
        <w:numFmt w:val="decimal"/>
        <w:lvlText w:val="-"/>
        <w:legacy w:legacy="1" w:legacySpace="0" w:legacyIndent="35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 w16cid:durableId="433668643">
    <w:abstractNumId w:val="11"/>
  </w:num>
  <w:num w:numId="13" w16cid:durableId="151263182">
    <w:abstractNumId w:val="3"/>
  </w:num>
  <w:num w:numId="14" w16cid:durableId="1733960649">
    <w:abstractNumId w:val="0"/>
    <w:lvlOverride w:ilvl="0">
      <w:lvl w:ilvl="0">
        <w:numFmt w:val="decimal"/>
        <w:lvlText w:val="-"/>
        <w:legacy w:legacy="1" w:legacySpace="0" w:legacyIndent="3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 w16cid:durableId="455177240">
    <w:abstractNumId w:val="5"/>
    <w:lvlOverride w:ilvl="0">
      <w:startOverride w:val="2"/>
    </w:lvlOverride>
  </w:num>
  <w:num w:numId="16" w16cid:durableId="122357403">
    <w:abstractNumId w:val="0"/>
    <w:lvlOverride w:ilvl="0">
      <w:lvl w:ilvl="0">
        <w:numFmt w:val="decimal"/>
        <w:lvlText w:val="-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 w16cid:durableId="581182171">
    <w:abstractNumId w:val="2"/>
    <w:lvlOverride w:ilvl="0">
      <w:startOverride w:val="2"/>
    </w:lvlOverride>
  </w:num>
  <w:num w:numId="18" w16cid:durableId="1852178454">
    <w:abstractNumId w:val="7"/>
    <w:lvlOverride w:ilvl="0">
      <w:startOverride w:val="3"/>
    </w:lvlOverride>
  </w:num>
  <w:num w:numId="19" w16cid:durableId="1755005293">
    <w:abstractNumId w:val="0"/>
    <w:lvlOverride w:ilvl="0">
      <w:lvl w:ilvl="0">
        <w:numFmt w:val="decimal"/>
        <w:lvlText w:val="-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 w16cid:durableId="1092623126">
    <w:abstractNumId w:val="0"/>
    <w:lvlOverride w:ilvl="0">
      <w:lvl w:ilvl="0">
        <w:numFmt w:val="decimal"/>
        <w:lvlText w:val="-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 w16cid:durableId="1642419300">
    <w:abstractNumId w:val="12"/>
    <w:lvlOverride w:ilvl="0">
      <w:startOverride w:val="1"/>
    </w:lvlOverride>
  </w:num>
  <w:num w:numId="22" w16cid:durableId="1198161595">
    <w:abstractNumId w:val="14"/>
    <w:lvlOverride w:ilvl="0">
      <w:startOverride w:val="1"/>
    </w:lvlOverride>
  </w:num>
  <w:num w:numId="23" w16cid:durableId="404232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80762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62360133">
    <w:abstractNumId w:val="9"/>
    <w:lvlOverride w:ilvl="0">
      <w:startOverride w:val="1"/>
    </w:lvlOverride>
  </w:num>
  <w:num w:numId="26" w16cid:durableId="2130052877">
    <w:abstractNumId w:val="9"/>
    <w:lvlOverride w:ilvl="0">
      <w:lvl w:ilvl="0">
        <w:start w:val="1"/>
        <w:numFmt w:val="decimal"/>
        <w:lvlText w:val="%1)"/>
        <w:legacy w:legacy="1" w:legacySpace="0" w:legacyIndent="42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 w16cid:durableId="7680406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FD3"/>
    <w:rsid w:val="00377FD3"/>
    <w:rsid w:val="003B0360"/>
    <w:rsid w:val="00D2413F"/>
    <w:rsid w:val="00F2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6D572"/>
  <w15:chartTrackingRefBased/>
  <w15:docId w15:val="{84F221AB-E381-439A-88D6-6EA23933D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F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77FD3"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77FD3"/>
    <w:rPr>
      <w:rFonts w:ascii="Arial" w:eastAsia="Times New Roman" w:hAnsi="Arial" w:cs="Arial"/>
      <w:b/>
      <w:bCs/>
      <w:kern w:val="0"/>
      <w:sz w:val="18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5744</Words>
  <Characters>34467</Characters>
  <Application>Microsoft Office Word</Application>
  <DocSecurity>0</DocSecurity>
  <Lines>287</Lines>
  <Paragraphs>80</Paragraphs>
  <ScaleCrop>false</ScaleCrop>
  <Company/>
  <LinksUpToDate>false</LinksUpToDate>
  <CharactersWithSpaces>40131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Woszczalski</dc:creator>
  <cp:keywords/>
  <dc:description/>
  <cp:lastModifiedBy>Rafał Woszczalski</cp:lastModifiedBy>
  <cp:revision>2</cp:revision>
  <dcterms:created xsi:type="dcterms:W3CDTF">2023-12-19T10:11:00Z</dcterms:created>
  <dcterms:modified xsi:type="dcterms:W3CDTF">2023-12-19T10:11:00Z</dcterms:modified>
</cp:coreProperties>
</file>